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74" w:rsidRDefault="00CB1974" w:rsidP="0077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27C9D">
        <w:rPr>
          <w:rFonts w:ascii="Times New Roman" w:hAnsi="Times New Roman" w:cs="Times New Roman"/>
          <w:b/>
          <w:sz w:val="28"/>
          <w:szCs w:val="28"/>
        </w:rPr>
        <w:t xml:space="preserve">азъяснения положений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27C9D">
        <w:rPr>
          <w:rFonts w:ascii="Times New Roman" w:hAnsi="Times New Roman" w:cs="Times New Roman"/>
          <w:b/>
          <w:sz w:val="28"/>
          <w:szCs w:val="28"/>
        </w:rPr>
        <w:t xml:space="preserve">онкурсной документации по выбору концессионера путем проведения открытого конкурса </w:t>
      </w:r>
    </w:p>
    <w:p w:rsidR="00CB1974" w:rsidRDefault="00CB1974" w:rsidP="0077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9D">
        <w:rPr>
          <w:rFonts w:ascii="Times New Roman" w:hAnsi="Times New Roman" w:cs="Times New Roman"/>
          <w:b/>
          <w:sz w:val="28"/>
          <w:szCs w:val="28"/>
        </w:rPr>
        <w:t xml:space="preserve">по концессионному проекту </w:t>
      </w:r>
    </w:p>
    <w:p w:rsidR="00CB1974" w:rsidRDefault="00CB1974" w:rsidP="0077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9D">
        <w:rPr>
          <w:rFonts w:ascii="Times New Roman" w:hAnsi="Times New Roman" w:cs="Times New Roman"/>
          <w:b/>
          <w:sz w:val="28"/>
          <w:szCs w:val="28"/>
        </w:rPr>
        <w:t xml:space="preserve">«Строительство и эксплуатация комплекса детских садов </w:t>
      </w:r>
    </w:p>
    <w:p w:rsidR="00CB1974" w:rsidRDefault="00CB1974" w:rsidP="0077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9D">
        <w:rPr>
          <w:rFonts w:ascii="Times New Roman" w:hAnsi="Times New Roman" w:cs="Times New Roman"/>
          <w:b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b/>
          <w:sz w:val="28"/>
          <w:szCs w:val="28"/>
        </w:rPr>
        <w:t>Усть-Каменогорск</w:t>
      </w:r>
      <w:r w:rsidRPr="00527C9D">
        <w:rPr>
          <w:rFonts w:ascii="Times New Roman" w:hAnsi="Times New Roman" w:cs="Times New Roman"/>
          <w:b/>
          <w:sz w:val="28"/>
          <w:szCs w:val="28"/>
        </w:rPr>
        <w:t>»</w:t>
      </w:r>
    </w:p>
    <w:p w:rsidR="00CB1974" w:rsidRPr="00527C9D" w:rsidRDefault="00CB1974" w:rsidP="00776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74" w:rsidRPr="00527C9D" w:rsidRDefault="00CB1974" w:rsidP="00776B6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7C9D">
        <w:rPr>
          <w:rFonts w:ascii="Times New Roman" w:hAnsi="Times New Roman" w:cs="Times New Roman"/>
          <w:sz w:val="28"/>
          <w:szCs w:val="28"/>
        </w:rPr>
        <w:t>По вопросам к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B1974" w:rsidRDefault="00CB1974" w:rsidP="00776B6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1974" w:rsidRDefault="00FD1D84" w:rsidP="00B02BD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B1974">
        <w:rPr>
          <w:rFonts w:ascii="Times New Roman" w:hAnsi="Times New Roman" w:cs="Times New Roman"/>
          <w:b/>
          <w:sz w:val="28"/>
          <w:szCs w:val="28"/>
        </w:rPr>
        <w:t xml:space="preserve">опрос 1: </w:t>
      </w:r>
      <w:r w:rsidR="00CB1974">
        <w:rPr>
          <w:rFonts w:ascii="Times New Roman" w:hAnsi="Times New Roman" w:cs="Times New Roman"/>
          <w:sz w:val="28"/>
          <w:szCs w:val="28"/>
        </w:rPr>
        <w:t>Согласно столбцу «Размеры компенсации инвестиционных затрат, млн. тенге» Таблицы 1 в подпункте 2.1 Конкурсной документации приводятся значения по размеру компенсации инвестиционных затрат Проекта, просим разъяснить методологию расчетов компенсации инвестиционных затрат, включая валютный курс применяемый в расчетах.</w:t>
      </w:r>
    </w:p>
    <w:p w:rsidR="00CB1974" w:rsidRDefault="00CB1974" w:rsidP="00B02B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D84" w:rsidRPr="00FD1D8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84">
        <w:rPr>
          <w:rFonts w:ascii="Times New Roman" w:hAnsi="Times New Roman" w:cs="Times New Roman"/>
          <w:b/>
          <w:sz w:val="28"/>
          <w:szCs w:val="28"/>
        </w:rPr>
        <w:t>Ответ:</w:t>
      </w:r>
      <w:r w:rsidR="00FD1D84" w:rsidRPr="00FD1D84">
        <w:rPr>
          <w:rFonts w:ascii="Times New Roman" w:hAnsi="Times New Roman" w:cs="Times New Roman"/>
          <w:sz w:val="28"/>
          <w:szCs w:val="28"/>
        </w:rPr>
        <w:t xml:space="preserve"> Размер компенсации инвестиционных затрат рассчитан на основании Методики определения стоимости объекта концессии, суммарной стоимости государственной поддержки деятельности концессионеров и источников возмещения затрат, утвержденных приказом Министра экономики и бюджетного планирования Республики Казахстан от 23 февраля 2009 года №24. В расчетах применена национальная валюта Республики Казахстан – тенге.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B02BD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F879C7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2.4 Конкурсной документации, с участником конкурса, концессионная заявка которого признана лучшей на основании критериев к концессионным проектам, устанавливаемым согласно постановлению Правительства Республики Казахстан от 18.08.2006г. №783, Комиссией проводятся переговоры по уточнению концессионного проекта и условий договора концессии. В указанном постановлении №783 первым критерием указано – «соответствие Стратегии индустриально инновационного развития Республики Казахстан на 2003-2015 годы, утвержденной Указом Президента Республики Казахстан от 17 мая 2003 года №1096, государственным и отраслевым программам», однако данный документ утратил силу, в соответствии с Указом Президента РК от 19.03.2010г. №958, в связи с чем просим разъяснить о влиянии данного факта на процесс определения лучшей концессионной заявки, а также разъяснить по отсутствию «источников возмещения затрат и получения доходов» в вышеуказанных критериях к концессионным проектам.</w:t>
      </w:r>
    </w:p>
    <w:p w:rsidR="00CB1974" w:rsidRDefault="00CB1974" w:rsidP="00B02B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D84" w:rsidRPr="00FD1D8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84">
        <w:rPr>
          <w:rFonts w:ascii="Times New Roman" w:hAnsi="Times New Roman" w:cs="Times New Roman"/>
          <w:b/>
          <w:sz w:val="28"/>
          <w:szCs w:val="28"/>
        </w:rPr>
        <w:t>Ответ:</w:t>
      </w:r>
      <w:r w:rsidR="00FD1D84" w:rsidRPr="00FD1D84">
        <w:rPr>
          <w:rFonts w:ascii="Times New Roman" w:hAnsi="Times New Roman" w:cs="Times New Roman"/>
          <w:sz w:val="28"/>
          <w:szCs w:val="28"/>
        </w:rPr>
        <w:t xml:space="preserve"> Пунктом 36 Конкурсной документации, согласно постановления Правительства Республики Казахстан от 18 августа 2006 года №783, определены Критерии, на основе которых комиссией по концессиям будет определяться лучшая Концессионная заявка. </w:t>
      </w:r>
    </w:p>
    <w:p w:rsidR="00FD1D84" w:rsidRPr="00A31033" w:rsidRDefault="00FD1D84" w:rsidP="00776B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Ввиду того, что Указ Президента Республики Казахстан от 17 мая 2003 года N 1096 утратил силу, критерий к концессионным проектам «Соответствие Стратегии индустриально-инновационного развития Республики Казахстан на </w:t>
      </w:r>
      <w:r w:rsidRPr="00A31033">
        <w:rPr>
          <w:rFonts w:ascii="Times New Roman" w:hAnsi="Times New Roman" w:cs="Times New Roman"/>
          <w:sz w:val="28"/>
          <w:szCs w:val="28"/>
        </w:rPr>
        <w:lastRenderedPageBreak/>
        <w:t>2003-2015 годы, государственным и отраслевым программам» не определен в конкурсной документации и оценка представленного Потенциальным концессионерам Концессионной заявки по данному критерию производит</w:t>
      </w:r>
      <w:r w:rsidR="00C261B6">
        <w:rPr>
          <w:rFonts w:ascii="Times New Roman" w:hAnsi="Times New Roman" w:cs="Times New Roman"/>
          <w:sz w:val="28"/>
          <w:szCs w:val="28"/>
        </w:rPr>
        <w:t>ь</w:t>
      </w:r>
      <w:r w:rsidRPr="00A31033">
        <w:rPr>
          <w:rFonts w:ascii="Times New Roman" w:hAnsi="Times New Roman" w:cs="Times New Roman"/>
          <w:sz w:val="28"/>
          <w:szCs w:val="28"/>
        </w:rPr>
        <w:t xml:space="preserve">ся не будет. </w:t>
      </w:r>
    </w:p>
    <w:p w:rsidR="00FD1D84" w:rsidRPr="00A31033" w:rsidRDefault="00FD1D8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ab/>
        <w:t>Также, вышеуказанным постановлением, критерии оценки концессионной заявки «источники возмещения затрат и получения доходов» не предусмотрены и вследствие чего определение их в структуре Конкурсной документации в качестве дополнительных критериев не возможно.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74" w:rsidRDefault="00CB1974" w:rsidP="00B02BD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3: </w:t>
      </w:r>
      <w:r w:rsidRPr="00123493">
        <w:rPr>
          <w:rFonts w:ascii="Times New Roman" w:hAnsi="Times New Roman" w:cs="Times New Roman"/>
          <w:sz w:val="28"/>
          <w:szCs w:val="28"/>
        </w:rPr>
        <w:t>В подпункте 6)</w:t>
      </w:r>
      <w:r>
        <w:rPr>
          <w:rFonts w:ascii="Times New Roman" w:hAnsi="Times New Roman" w:cs="Times New Roman"/>
          <w:sz w:val="28"/>
          <w:szCs w:val="28"/>
        </w:rPr>
        <w:t xml:space="preserve"> пункта 11.2 Конкурсной документации указано, в том числе об обязательствах по местному содержанию, на основе которых будет определяться выигравшая концессионная заявка. В Главе 8 Конкурсной документации по местному содержанию указываются обязательства по кадрам в период эксплуатации Объекта концессии. В этой связи, просим разъяснить требования по местному содержанию относятся только к кадрам на период эксплуатации Объекта концессии или будут относиться к привлечению кадров на этапе строительства, к используемым строительным материалам и т.д.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9C7">
        <w:rPr>
          <w:rFonts w:ascii="Times New Roman" w:hAnsi="Times New Roman" w:cs="Times New Roman"/>
          <w:b/>
          <w:sz w:val="28"/>
          <w:szCs w:val="28"/>
        </w:rPr>
        <w:t>Ответ:</w:t>
      </w:r>
      <w:r w:rsidR="00C26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D84" w:rsidRPr="00A31033">
        <w:rPr>
          <w:rFonts w:ascii="Times New Roman" w:hAnsi="Times New Roman" w:cs="Times New Roman"/>
          <w:sz w:val="28"/>
          <w:szCs w:val="28"/>
        </w:rPr>
        <w:t xml:space="preserve">Согласно пункту 36 Конкурсной документации, требования по местному содержанию в кадрах определены в числе </w:t>
      </w:r>
      <w:r w:rsidR="00FD1D84">
        <w:rPr>
          <w:rFonts w:ascii="Times New Roman" w:hAnsi="Times New Roman" w:cs="Times New Roman"/>
          <w:sz w:val="28"/>
          <w:szCs w:val="28"/>
        </w:rPr>
        <w:t>К</w:t>
      </w:r>
      <w:r w:rsidR="00FD1D84" w:rsidRPr="00A31033">
        <w:rPr>
          <w:rFonts w:ascii="Times New Roman" w:hAnsi="Times New Roman" w:cs="Times New Roman"/>
          <w:sz w:val="28"/>
          <w:szCs w:val="28"/>
        </w:rPr>
        <w:t xml:space="preserve">ритериев, на основе которых </w:t>
      </w:r>
      <w:r w:rsidR="00FD1D84">
        <w:rPr>
          <w:rFonts w:ascii="Times New Roman" w:hAnsi="Times New Roman" w:cs="Times New Roman"/>
          <w:sz w:val="28"/>
          <w:szCs w:val="28"/>
        </w:rPr>
        <w:t>К</w:t>
      </w:r>
      <w:r w:rsidR="00FD1D84" w:rsidRPr="00A31033">
        <w:rPr>
          <w:rFonts w:ascii="Times New Roman" w:hAnsi="Times New Roman" w:cs="Times New Roman"/>
          <w:sz w:val="28"/>
          <w:szCs w:val="28"/>
        </w:rPr>
        <w:t>омиссией будет определяться лучшая Концессионная заявка</w:t>
      </w:r>
      <w:r w:rsidR="00FD1D84">
        <w:rPr>
          <w:rFonts w:ascii="Times New Roman" w:hAnsi="Times New Roman" w:cs="Times New Roman"/>
          <w:sz w:val="28"/>
          <w:szCs w:val="28"/>
        </w:rPr>
        <w:t>.О</w:t>
      </w:r>
      <w:r w:rsidR="00FD1D84" w:rsidRPr="00A31033">
        <w:rPr>
          <w:rFonts w:ascii="Times New Roman" w:hAnsi="Times New Roman" w:cs="Times New Roman"/>
          <w:sz w:val="28"/>
          <w:szCs w:val="28"/>
        </w:rPr>
        <w:t>ценка Концессионной заявки по данному критерию будет производиться по кадрам, планируемых к привлечению Потенциальным концессионером в период эксплуатации.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B02BD4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FDE">
        <w:rPr>
          <w:rFonts w:ascii="Times New Roman" w:hAnsi="Times New Roman" w:cs="Times New Roman"/>
          <w:b/>
          <w:sz w:val="28"/>
          <w:szCs w:val="28"/>
        </w:rPr>
        <w:t>Вопрос 4:</w:t>
      </w:r>
      <w:r>
        <w:rPr>
          <w:rFonts w:ascii="Times New Roman" w:hAnsi="Times New Roman" w:cs="Times New Roman"/>
          <w:sz w:val="28"/>
          <w:szCs w:val="28"/>
        </w:rPr>
        <w:t xml:space="preserve"> В подпункте 7) пункта 11.2 Конкурсной документации, указано, что валюту или валюты, в которых должна быть выражена стоимость объекта концессии, и курс, который будет применен для приведения стоимости объекта концессии к единой валюте в целях их сопоставления и оценки. В пункте 23 Главы 4 Конкурсной документации, не указано о курсе валюты, который будет применен для привидения стоимости объекта концессии. При этом в расчетах, представленных в финансово-экономической модели, указан курс тенге к доллару США в размере 150 тенге. Имеет ли право потенциальный концессионер в соответствии с пунктом 10 Конкурсной документации использовать актуальный курс валюты.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5C9" w:rsidRPr="00A31033" w:rsidRDefault="00CB1974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79C7">
        <w:rPr>
          <w:rFonts w:ascii="Times New Roman" w:hAnsi="Times New Roman" w:cs="Times New Roman"/>
          <w:b/>
          <w:sz w:val="28"/>
          <w:szCs w:val="28"/>
        </w:rPr>
        <w:t>Ответ:</w:t>
      </w:r>
      <w:r w:rsidR="00B02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5C9" w:rsidRPr="00A31033">
        <w:rPr>
          <w:rFonts w:ascii="Times New Roman" w:hAnsi="Times New Roman" w:cs="Times New Roman"/>
          <w:sz w:val="28"/>
          <w:szCs w:val="28"/>
        </w:rPr>
        <w:t>Определение курса валют необходимо для приведения стоимости объекта концессии к единой валюте в случаях предоставления Потенциальными концессионерами данного показателя в составе Конкурсной заявки в иностранной валюте, в целях их сопоставления и оценки.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Пунктом 23 Конкурсной документации для использования в расчетах в Конкурсной заявке валютой определена национальная валюта Республики Казахстан – тенге. 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lastRenderedPageBreak/>
        <w:t>Таким образом, все необходимые показатели, параметры и расчеты, предусмотренные Конкурсной документацией должны быть рассчитаны и представлены только в данной валюте.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Курс валюты доллара США, отраженный в финансово-экономической модели (в листе «</w:t>
      </w:r>
      <w:r w:rsidRPr="00A31033">
        <w:rPr>
          <w:rFonts w:ascii="Times New Roman" w:hAnsi="Times New Roman" w:cs="Times New Roman"/>
          <w:sz w:val="28"/>
          <w:szCs w:val="28"/>
          <w:lang w:val="en-US"/>
        </w:rPr>
        <w:t>Panel</w:t>
      </w:r>
      <w:r w:rsidRPr="00A31033">
        <w:rPr>
          <w:rFonts w:ascii="Times New Roman" w:hAnsi="Times New Roman" w:cs="Times New Roman"/>
          <w:sz w:val="28"/>
          <w:szCs w:val="28"/>
        </w:rPr>
        <w:t xml:space="preserve">») указан для сведения и в расчетах не применялся. 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FDE">
        <w:rPr>
          <w:rFonts w:ascii="Times New Roman" w:hAnsi="Times New Roman" w:cs="Times New Roman"/>
          <w:b/>
          <w:sz w:val="28"/>
          <w:szCs w:val="28"/>
        </w:rPr>
        <w:t>Вопрос 5:</w:t>
      </w:r>
      <w:r w:rsidR="00D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34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сим разъяснить почему в Главе 3 «Государственная поддержка деятельности концессионеров. Источники возмещения затрат и получения доходов Концессионера. Требования к строительству и эксплуатации Объекта концессии» не предусмотрены источники возмещения затрат и получения доходов предусмотренные в финансово-экономической модели Проекта, к примеру, дополнительные виды образовательных услуг. Также просим разъяснить из каких источников возмещения затрат и получения доходов будут возмещены амортизационные отчисления. Может ли потенциальный концессионер включить в концессионную заявку такие источники, как компенсация эксплуатационных затрат (по затратам не предусмотренных в рамках госзаказа), вознаграждение за управление объектом концессии и прочие источники получения доходов.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7FDF" w:rsidRPr="00A31033" w:rsidRDefault="00CB1974" w:rsidP="00D07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b/>
          <w:sz w:val="28"/>
          <w:szCs w:val="28"/>
        </w:rPr>
        <w:t>Ответ:</w:t>
      </w:r>
      <w:r w:rsidR="00D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FDF" w:rsidRPr="00A31033">
        <w:rPr>
          <w:rFonts w:ascii="Times New Roman" w:hAnsi="Times New Roman" w:cs="Times New Roman"/>
          <w:sz w:val="28"/>
          <w:szCs w:val="28"/>
        </w:rPr>
        <w:t>Пунктом 14 главы 3 Конкурсной документации определены источники возмещения затрат и получения доходов Концессионера</w:t>
      </w:r>
      <w:r w:rsidR="00D07FDF">
        <w:rPr>
          <w:rFonts w:ascii="Times New Roman" w:hAnsi="Times New Roman" w:cs="Times New Roman"/>
          <w:sz w:val="28"/>
          <w:szCs w:val="28"/>
        </w:rPr>
        <w:t xml:space="preserve"> </w:t>
      </w:r>
      <w:r w:rsidR="00D07FDF" w:rsidRPr="00A31033">
        <w:rPr>
          <w:rFonts w:ascii="Times New Roman" w:hAnsi="Times New Roman" w:cs="Times New Roman"/>
          <w:sz w:val="28"/>
          <w:szCs w:val="28"/>
        </w:rPr>
        <w:t>предусмотренные данным концессионным проектом и подлежащие возмещению со стороны государства на основании пункта 1 статьи 7 Закона Республики Казахстан «О концессиях»,</w:t>
      </w:r>
      <w:r w:rsidR="00D07FDF">
        <w:rPr>
          <w:rFonts w:ascii="Times New Roman" w:hAnsi="Times New Roman" w:cs="Times New Roman"/>
          <w:sz w:val="28"/>
          <w:szCs w:val="28"/>
        </w:rPr>
        <w:t xml:space="preserve"> </w:t>
      </w:r>
      <w:r w:rsidR="00D07FDF" w:rsidRPr="00A31033">
        <w:rPr>
          <w:rFonts w:ascii="Times New Roman" w:hAnsi="Times New Roman" w:cs="Times New Roman"/>
          <w:sz w:val="28"/>
          <w:szCs w:val="28"/>
        </w:rPr>
        <w:t>включающие</w:t>
      </w:r>
      <w:r w:rsidR="00D07FDF">
        <w:rPr>
          <w:rFonts w:ascii="Times New Roman" w:hAnsi="Times New Roman" w:cs="Times New Roman"/>
          <w:sz w:val="28"/>
          <w:szCs w:val="28"/>
        </w:rPr>
        <w:t xml:space="preserve"> </w:t>
      </w:r>
      <w:r w:rsidR="00D07FDF" w:rsidRPr="00A31033">
        <w:rPr>
          <w:rFonts w:ascii="Times New Roman" w:hAnsi="Times New Roman" w:cs="Times New Roman"/>
          <w:sz w:val="28"/>
          <w:szCs w:val="28"/>
        </w:rPr>
        <w:t xml:space="preserve">в себя компенсацию инвестиционных затрат и гарантии потребления государством определенного объема услуг (государственный заказ). Иные источники возмещения затрат и получения доходов концессионера, такие как компенсация эксплуатационных затрат, вознаграждение за управление объектом концессии данным концессионным проектом и условиями конкурсной документацией не предусмотрены. В связи с чем, включение их Потенциальным концессионером в </w:t>
      </w:r>
      <w:r w:rsidR="00D07FDF">
        <w:rPr>
          <w:rFonts w:ascii="Times New Roman" w:hAnsi="Times New Roman" w:cs="Times New Roman"/>
          <w:sz w:val="28"/>
          <w:szCs w:val="28"/>
        </w:rPr>
        <w:t>К</w:t>
      </w:r>
      <w:r w:rsidR="00D07FDF" w:rsidRPr="00A31033">
        <w:rPr>
          <w:rFonts w:ascii="Times New Roman" w:hAnsi="Times New Roman" w:cs="Times New Roman"/>
          <w:sz w:val="28"/>
          <w:szCs w:val="28"/>
        </w:rPr>
        <w:t>онцессионную заявку является нецелесообразным.</w:t>
      </w:r>
    </w:p>
    <w:p w:rsidR="00D07FDF" w:rsidRPr="00A31033" w:rsidRDefault="00D07FDF" w:rsidP="00D07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A31033">
        <w:rPr>
          <w:rFonts w:ascii="Times New Roman" w:hAnsi="Times New Roman" w:cs="Times New Roman"/>
          <w:sz w:val="28"/>
          <w:szCs w:val="28"/>
        </w:rPr>
        <w:t>вознаграждения за управление объектом концессии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предоставляется возможным, в связи с </w:t>
      </w:r>
      <w:r w:rsidRPr="00A31033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A31033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103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31033">
        <w:rPr>
          <w:rFonts w:ascii="Times New Roman" w:hAnsi="Times New Roman" w:cs="Times New Roman"/>
          <w:sz w:val="28"/>
          <w:szCs w:val="28"/>
        </w:rPr>
        <w:t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и применению</w:t>
      </w:r>
      <w:r w:rsidRPr="00A31033">
        <w:rPr>
          <w:rFonts w:ascii="Times New Roman" w:hAnsi="Times New Roman" w:cs="Times New Roman"/>
          <w:sz w:val="28"/>
          <w:szCs w:val="28"/>
        </w:rPr>
        <w:t>.</w:t>
      </w:r>
    </w:p>
    <w:p w:rsidR="00D07FDF" w:rsidRDefault="00D07FDF" w:rsidP="00D07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Также, согласно пункту 16.14 Концессионер получает доход и взимает плату с потребителей за предоставление дополнительных услуг по согласованию с Концедентом. </w:t>
      </w:r>
    </w:p>
    <w:p w:rsidR="00D07FDF" w:rsidRPr="00A31033" w:rsidRDefault="00D07FDF" w:rsidP="00D07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В связи с чем, Концессионер вправе в период эксплуатации Объекта концессии предоставлять дополнительные 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Pr="00A3103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 образовательного и оздоровительного характера,</w:t>
      </w:r>
      <w:r w:rsidRPr="00A31033">
        <w:rPr>
          <w:rFonts w:ascii="Times New Roman" w:hAnsi="Times New Roman" w:cs="Times New Roman"/>
          <w:sz w:val="28"/>
          <w:szCs w:val="28"/>
        </w:rPr>
        <w:t xml:space="preserve"> в порядке установленном законодательством Республики Казахстан.</w:t>
      </w:r>
    </w:p>
    <w:p w:rsidR="00D07FDF" w:rsidRPr="00A31033" w:rsidRDefault="00D07FDF" w:rsidP="00D07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Предлагаемый перечень дополнительных услуг указан в прилагаемом к конкурсной документации технико-экономическом обосновании концессионного проекта.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b/>
          <w:sz w:val="28"/>
          <w:szCs w:val="28"/>
        </w:rPr>
        <w:t>Вопрос 6: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14.5 Конкурсной документации, периодические платежи по компенсации инвестиционных затрат выплачиваются по завершении строительства Объекта концессии, в течение периода, не превышающего период действия Договора концессии. Имеет ли право потенциальный концессионер предложить в концессионной заявке собственный график выплаты компенсации инвестиционных затрат, к примеру, не на весь период действия Договора концессии, а на период до 5 лет.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5C9" w:rsidRPr="00A31033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b/>
          <w:sz w:val="28"/>
          <w:szCs w:val="28"/>
        </w:rPr>
        <w:t>Ответ:</w:t>
      </w:r>
      <w:r w:rsidR="00E0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5C9" w:rsidRPr="00A31033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 Бюджетного кодекса Республики Казахстан, принятие государственных концессионных обязательств местными исполнительными  органами осуществляется в соответствии с бюджетным законодательством Республики Казахстан и законодательством Республики Казахстан о концессиях. 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Решение о предоставлении компенсации принимается соответствующей бюджетной комиссией </w:t>
      </w:r>
      <w:r w:rsidRPr="00A31033">
        <w:rPr>
          <w:rFonts w:ascii="Times New Roman" w:hAnsi="Times New Roman" w:cs="Times New Roman"/>
          <w:b/>
          <w:sz w:val="28"/>
          <w:szCs w:val="28"/>
        </w:rPr>
        <w:t>с учетом установленных лимитов концессионных обязательств</w:t>
      </w:r>
      <w:r w:rsidRPr="00A31033">
        <w:rPr>
          <w:rFonts w:ascii="Times New Roman" w:hAnsi="Times New Roman" w:cs="Times New Roman"/>
          <w:sz w:val="28"/>
          <w:szCs w:val="28"/>
        </w:rPr>
        <w:t>.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Данный концессионный проект одобрен решением областной бюджетной комиссии и государственные концессионные обязательства приняты на 2015-2024 годы. 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Превышение установленного лимита может создать угрозу по недостаточности ресурсов для исполнения других обязательств бюджета перед гражданами, в том числе социальной направленности.</w:t>
      </w:r>
    </w:p>
    <w:p w:rsidR="00AD65C9" w:rsidRPr="00A31033" w:rsidRDefault="00AD65C9" w:rsidP="00776B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В связи с чем, установление Потенциальным концессионером срока выплаты компенсации инвестиционных затрат менее 10 лет, с момента завершения строительства Объекта концессии, невозможно.</w:t>
      </w:r>
    </w:p>
    <w:p w:rsidR="00AD65C9" w:rsidRPr="00A31033" w:rsidRDefault="00AD65C9" w:rsidP="00776B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Иные показатели, отражаемые в Графике выплаты компенсации инвестиционных затрат могут быть скорректированы в период 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>проведения переговоров Комиссии с участником конкурса, за исключением, когда данные условия определены Потенциальным концессионером в его Концессионной заявке в качестве начального параметра на основании которых его Концессионная заявка была признана лучшей.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b/>
          <w:sz w:val="28"/>
          <w:szCs w:val="28"/>
        </w:rPr>
        <w:t>Вопрос 7:</w:t>
      </w:r>
      <w:r>
        <w:rPr>
          <w:rFonts w:ascii="Times New Roman" w:hAnsi="Times New Roman" w:cs="Times New Roman"/>
          <w:sz w:val="28"/>
          <w:szCs w:val="28"/>
        </w:rPr>
        <w:t xml:space="preserve"> В пункте 14.7 Конкурсной документации, указано, что согласно пункту 3 статьи 14 Закона суммарная стоимость государственных концессионных обязательств (компенсации инвестиционных затрат) не должна превышать стоимости Объекта концессии, созданного (строящегося) за счет средств Концессионера в рамках Договора концессии. Просим разъяснить из каких источников возмещения затрат и получения доходов будут возмещаться затраты по капитальному ремонту (по проекту предусмотрено 2 капитальных ремонта за весь период концессии), а также расходы на модернизацию и обновление оборудования, замену мебели и инвентаря.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01A" w:rsidRPr="00E0201A" w:rsidRDefault="00CB1974" w:rsidP="00E020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="00E0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01A" w:rsidRPr="00A31033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ремонт, а также расходы на модернизацию и обновление оборудования, замену мебели и инвентаря концессионным проектом предполагается за счет </w:t>
      </w:r>
      <w:r w:rsidR="00E0201A" w:rsidRPr="00E0201A">
        <w:rPr>
          <w:rFonts w:ascii="Times New Roman" w:hAnsi="Times New Roman" w:cs="Times New Roman"/>
          <w:sz w:val="28"/>
          <w:szCs w:val="28"/>
        </w:rPr>
        <w:t>капитализации средств, предусмотренных на проведение текущего ремонта.</w:t>
      </w:r>
    </w:p>
    <w:p w:rsidR="00CB1974" w:rsidRPr="00E0201A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01A">
        <w:rPr>
          <w:rFonts w:ascii="Times New Roman" w:hAnsi="Times New Roman" w:cs="Times New Roman"/>
          <w:b/>
          <w:sz w:val="28"/>
          <w:szCs w:val="28"/>
        </w:rPr>
        <w:t xml:space="preserve">Вопрос 8: </w:t>
      </w:r>
      <w:r w:rsidRPr="00E0201A">
        <w:rPr>
          <w:rFonts w:ascii="Times New Roman" w:hAnsi="Times New Roman" w:cs="Times New Roman"/>
          <w:sz w:val="28"/>
          <w:szCs w:val="28"/>
        </w:rPr>
        <w:t>В пункте</w:t>
      </w:r>
      <w:r w:rsidR="00C261B6">
        <w:rPr>
          <w:rFonts w:ascii="Times New Roman" w:hAnsi="Times New Roman" w:cs="Times New Roman"/>
          <w:sz w:val="28"/>
          <w:szCs w:val="28"/>
        </w:rPr>
        <w:t xml:space="preserve"> </w:t>
      </w:r>
      <w:r w:rsidRPr="00E0201A">
        <w:rPr>
          <w:rFonts w:ascii="Times New Roman" w:hAnsi="Times New Roman" w:cs="Times New Roman"/>
          <w:sz w:val="28"/>
          <w:szCs w:val="28"/>
        </w:rPr>
        <w:t>14.10 отсутствует информация по амортизационным</w:t>
      </w:r>
      <w:r>
        <w:rPr>
          <w:rFonts w:ascii="Times New Roman" w:hAnsi="Times New Roman" w:cs="Times New Roman"/>
          <w:sz w:val="28"/>
          <w:szCs w:val="28"/>
        </w:rPr>
        <w:t xml:space="preserve"> отчислениям, предусмотренным в финансово-экономической модели.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4C98" w:rsidRPr="00A31033" w:rsidRDefault="00CB1974" w:rsidP="0030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30">
        <w:rPr>
          <w:rFonts w:ascii="Times New Roman" w:hAnsi="Times New Roman" w:cs="Times New Roman"/>
          <w:b/>
          <w:sz w:val="28"/>
          <w:szCs w:val="28"/>
        </w:rPr>
        <w:t>Ответ:</w:t>
      </w:r>
      <w:r w:rsidR="00304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C98" w:rsidRPr="00A31033">
        <w:rPr>
          <w:rFonts w:ascii="Times New Roman" w:hAnsi="Times New Roman" w:cs="Times New Roman"/>
          <w:sz w:val="28"/>
          <w:szCs w:val="28"/>
        </w:rPr>
        <w:t xml:space="preserve">В пункте 14.10 Конкурсной документации включены затраты фактически понесенные детскими садами в период эксплуатации. 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4830">
        <w:rPr>
          <w:rFonts w:ascii="Times New Roman" w:hAnsi="Times New Roman" w:cs="Times New Roman"/>
          <w:b/>
          <w:sz w:val="28"/>
          <w:szCs w:val="28"/>
        </w:rPr>
        <w:t>Вопрос 9: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14.11 Конкурсной документации, затраты на питание в полном объеме (100%), независимо от возраста ребенка, включаются в размер ежемесячной оплаты, взимаемой с родителей или лиц, их заменяющих за содержание ребенка в государственных дошкольных организациях. Данные затраты не включаются в государственный заказ. Имеет ли право концессионер увеличить размер ежемесячной оплаты, взимаемой с родителей или лиц, их заменяющих за содержание ребенка по сравнению, чем в государственных дошкольных организациях и в каких пределах.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4C98" w:rsidRPr="00A31033" w:rsidRDefault="00CB1974" w:rsidP="00304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304C98" w:rsidRPr="00304C98">
        <w:rPr>
          <w:rFonts w:ascii="Times New Roman" w:hAnsi="Times New Roman" w:cs="Times New Roman"/>
          <w:sz w:val="28"/>
          <w:szCs w:val="28"/>
        </w:rPr>
        <w:t xml:space="preserve"> </w:t>
      </w:r>
      <w:r w:rsidR="00304C98" w:rsidRPr="00A31033">
        <w:rPr>
          <w:rFonts w:ascii="Times New Roman" w:hAnsi="Times New Roman" w:cs="Times New Roman"/>
          <w:sz w:val="28"/>
          <w:szCs w:val="28"/>
        </w:rPr>
        <w:t xml:space="preserve">Реализация концессионного проекта предполагается в рамках государственных социальных программ, направленных на </w:t>
      </w:r>
      <w:r w:rsidR="00304C98" w:rsidRPr="00A31033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 дефицита мест в дошкольных организациях и обеспечения детей дошкольным воспитанием и образованием.</w:t>
      </w:r>
    </w:p>
    <w:p w:rsidR="00304C98" w:rsidRPr="00A31033" w:rsidRDefault="00304C98" w:rsidP="00304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Деятельность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33">
        <w:rPr>
          <w:rFonts w:ascii="Times New Roman" w:hAnsi="Times New Roman" w:cs="Times New Roman"/>
          <w:sz w:val="28"/>
          <w:szCs w:val="28"/>
        </w:rPr>
        <w:t xml:space="preserve">регулируется Типовыми правилами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1033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Казахстан от 17 мая 2013 года №499.</w:t>
      </w:r>
    </w:p>
    <w:p w:rsidR="00304C98" w:rsidRPr="00A31033" w:rsidRDefault="00304C98" w:rsidP="00304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Согласно пункту 14.11 Конкурсной документации, в период эксплуатации Объекта концессии, с родителей или лиц их заменяющих взимаются затраты на питание в полном объеме (100%).</w:t>
      </w:r>
    </w:p>
    <w:p w:rsidR="00304C98" w:rsidRPr="00A31033" w:rsidRDefault="00304C98" w:rsidP="00304C9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auto"/>
          <w:sz w:val="28"/>
          <w:szCs w:val="28"/>
        </w:rPr>
        <w:t>при формировании размера платы за питание в расчет принимаются следующие основные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составляющи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– это 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>объем закупаемых продуктов питания и затраты на их приобретение.</w:t>
      </w:r>
    </w:p>
    <w:p w:rsidR="00304C98" w:rsidRPr="00A31033" w:rsidRDefault="00304C98" w:rsidP="00304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Согласно пункту 23 вышеуказанных Правил питание детей проводится с учетом возрастных особенностей, режима работы, кратность его определяется санитарно-эпидемиологическими требованиями к объектам воспитания и образования детей и подростков, утвержденных постановлением Правительства Республики Казахстан от 30.12.2011г. №1684 и Уставом дошкольной организации.</w:t>
      </w:r>
    </w:p>
    <w:p w:rsidR="00F41405" w:rsidRDefault="00F41405" w:rsidP="00F41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>увеличение размера ежемесячной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питание по сравнению, чем в государственных дошкольных организациях и его предел предполагает приобретение продуктов питания по ценам и объемам, размеры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превышают показатели использованные в расчетах технико-экономического обоснования концессионного проекта.</w:t>
      </w:r>
    </w:p>
    <w:p w:rsidR="00304C98" w:rsidRPr="00A31033" w:rsidRDefault="00304C98" w:rsidP="00304C9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 xml:space="preserve">Кроме того, по результатам проведенного в составе </w:t>
      </w:r>
      <w:r w:rsidRPr="00A31033">
        <w:rPr>
          <w:rFonts w:ascii="Times New Roman" w:eastAsia="Times New Roman" w:hAnsi="Times New Roman" w:cs="Times New Roman"/>
          <w:sz w:val="28"/>
          <w:szCs w:val="28"/>
        </w:rPr>
        <w:t xml:space="preserve">технико-экономического обоснования </w:t>
      </w:r>
      <w:r w:rsidRPr="00A31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33">
        <w:rPr>
          <w:rFonts w:ascii="Times New Roman" w:hAnsi="Times New Roman" w:cs="Times New Roman"/>
          <w:sz w:val="28"/>
          <w:szCs w:val="28"/>
        </w:rPr>
        <w:t>анализа по ценам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33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A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производиться в результате реализации </w:t>
      </w:r>
      <w:r w:rsidRPr="00A31033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A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A310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>исходя из разницы затрат родителей на обучение и воспитание ребенка в государственном детском саду и аналогичных затрат в частных дошкольных учреждениях, предпочтительным является вариант устройства детей в государственный детский сад.</w:t>
      </w:r>
    </w:p>
    <w:p w:rsidR="00304C98" w:rsidRPr="00A31033" w:rsidRDefault="00304C98" w:rsidP="00304C9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</w:t>
      </w:r>
      <w:r w:rsidRPr="00A31033">
        <w:rPr>
          <w:rFonts w:ascii="Times New Roman" w:hAnsi="Times New Roman" w:cs="Times New Roman"/>
          <w:sz w:val="28"/>
          <w:szCs w:val="28"/>
        </w:rPr>
        <w:t>у</w:t>
      </w:r>
      <w:r w:rsidRPr="00A31033">
        <w:rPr>
          <w:rFonts w:ascii="Times New Roman" w:hAnsi="Times New Roman" w:cs="Times New Roman"/>
          <w:b/>
          <w:sz w:val="28"/>
          <w:szCs w:val="28"/>
        </w:rPr>
        <w:t>величение размера ежемесячной оплаты</w:t>
      </w:r>
      <w:r w:rsidRPr="00A31033">
        <w:rPr>
          <w:rFonts w:ascii="Times New Roman" w:hAnsi="Times New Roman" w:cs="Times New Roman"/>
          <w:sz w:val="28"/>
          <w:szCs w:val="28"/>
        </w:rPr>
        <w:t xml:space="preserve"> за питание по сравнению, чем в государственных дошкольных организациях не является целесообразным в отношении проекта</w:t>
      </w:r>
      <w:r>
        <w:rPr>
          <w:rFonts w:ascii="Times New Roman" w:hAnsi="Times New Roman" w:cs="Times New Roman"/>
          <w:sz w:val="28"/>
          <w:szCs w:val="28"/>
        </w:rPr>
        <w:t>, реализация которого имеет</w:t>
      </w:r>
      <w:r w:rsidRPr="00A31033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е значение</w:t>
      </w:r>
      <w:r w:rsidRPr="00A31033">
        <w:rPr>
          <w:rFonts w:ascii="Times New Roman" w:hAnsi="Times New Roman" w:cs="Times New Roman"/>
          <w:sz w:val="28"/>
          <w:szCs w:val="28"/>
        </w:rPr>
        <w:t>.</w:t>
      </w:r>
    </w:p>
    <w:p w:rsidR="00CB1974" w:rsidRPr="001D0106" w:rsidRDefault="00CB1974" w:rsidP="00304C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10: </w:t>
      </w:r>
      <w:r>
        <w:rPr>
          <w:rFonts w:ascii="Times New Roman" w:hAnsi="Times New Roman" w:cs="Times New Roman"/>
          <w:sz w:val="28"/>
          <w:szCs w:val="28"/>
        </w:rPr>
        <w:t>В пункте 16 Конкурсной документации «Требования к строительству Объекта концессии» не раскрывается информация об инженерных сетях к Объекту концессии, чья это обязанность и будут ли соблюдаться сроки подключения со сроками строительства. Кроме процедуры и расходы по подключению Объектов концессии к инженерным сетям будут отнесены на Концедента или на другие государственные органы Восточно-Казахстанской области.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3D1" w:rsidRDefault="00CB1974" w:rsidP="004D73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4D7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3D1" w:rsidRPr="0012535A">
        <w:rPr>
          <w:rFonts w:ascii="Times New Roman" w:hAnsi="Times New Roman" w:cs="Times New Roman"/>
          <w:sz w:val="28"/>
          <w:szCs w:val="28"/>
        </w:rPr>
        <w:t>Согласно технико-экономическому обоснованию концессионного проекта, для реализации проекта Концессионеру предоставляются земельные участки на праве временного безвозмездного пользования с подведенными инженерными коммуникациями к каждому земельному участку для полноценного функционирования объектов.</w:t>
      </w:r>
    </w:p>
    <w:p w:rsidR="004D73D1" w:rsidRDefault="004D73D1" w:rsidP="004D73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t>Согласно подпункту 5) пункта 14.2 статьи 14 проекта Договора концессии, прилагаемого к конкурсной документации, в обязанности Концедента относится оказание содействия по доступу для установки, соединения и/или эксплуатации инженерных сетей (энергоснабжению, водоснабжению, телекоммуникациям, и т.п.) для целей строительства и эксплуатации объектов.</w:t>
      </w:r>
    </w:p>
    <w:p w:rsidR="004D73D1" w:rsidRPr="00A31033" w:rsidRDefault="004D73D1" w:rsidP="004D73D1">
      <w:pPr>
        <w:tabs>
          <w:tab w:val="left" w:pos="338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1974" w:rsidRPr="001D0106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9C7C9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Вопрос 11:</w:t>
      </w:r>
      <w:r>
        <w:rPr>
          <w:rFonts w:ascii="Times New Roman" w:hAnsi="Times New Roman" w:cs="Times New Roman"/>
          <w:sz w:val="28"/>
          <w:szCs w:val="28"/>
        </w:rPr>
        <w:t xml:space="preserve"> Просим разъяснить значение «иной деятельности» со слов «а также иная деятельность, услуги и работы, осуществляемые </w:t>
      </w:r>
      <w:r w:rsidR="000C450E">
        <w:rPr>
          <w:rFonts w:ascii="Times New Roman" w:hAnsi="Times New Roman" w:cs="Times New Roman"/>
          <w:sz w:val="28"/>
          <w:szCs w:val="28"/>
        </w:rPr>
        <w:t>Концессионером</w:t>
      </w:r>
      <w:r>
        <w:rPr>
          <w:rFonts w:ascii="Times New Roman" w:hAnsi="Times New Roman" w:cs="Times New Roman"/>
          <w:sz w:val="28"/>
          <w:szCs w:val="28"/>
        </w:rPr>
        <w:t xml:space="preserve"> или привлеченными им лицами» в пункте 16.2 Конкурсной документации.</w:t>
      </w:r>
    </w:p>
    <w:p w:rsidR="00AD65C9" w:rsidRDefault="00AD65C9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5C9" w:rsidRPr="00A31033" w:rsidRDefault="00AD65C9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C9">
        <w:rPr>
          <w:rFonts w:ascii="Times New Roman" w:hAnsi="Times New Roman" w:cs="Times New Roman"/>
          <w:b/>
          <w:sz w:val="28"/>
          <w:szCs w:val="28"/>
        </w:rPr>
        <w:t>Ответ:</w:t>
      </w:r>
      <w:r w:rsidR="00EF5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033">
        <w:rPr>
          <w:rFonts w:ascii="Times New Roman" w:hAnsi="Times New Roman" w:cs="Times New Roman"/>
          <w:sz w:val="28"/>
          <w:szCs w:val="28"/>
        </w:rPr>
        <w:t xml:space="preserve">Под «иной деятельностью, услугами и работами, осуществляемые Концессионером или привлеченными им лицами» подразумевается деятельность Концессионера по оказанию дополнительных услуг, не нарушая основной профиль детских садов в рамках законодательства Республики Казахстан. </w:t>
      </w:r>
    </w:p>
    <w:p w:rsidR="00AD65C9" w:rsidRPr="00A31033" w:rsidRDefault="00AD65C9" w:rsidP="00776B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sz w:val="28"/>
          <w:szCs w:val="28"/>
        </w:rPr>
        <w:lastRenderedPageBreak/>
        <w:t>Согласно ТЭО концессионного проекта, прилагаемого к Конкурсной документации в списке дополнительных услуг предлагаются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AD65C9" w:rsidRPr="00A31033" w:rsidRDefault="00AD65C9" w:rsidP="00776B6D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>дополнительные занятия по танцам;</w:t>
      </w:r>
    </w:p>
    <w:p w:rsidR="00AD65C9" w:rsidRPr="00A31033" w:rsidRDefault="00AD65C9" w:rsidP="00776B6D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дополнительные занятия по ручному труду;</w:t>
      </w:r>
    </w:p>
    <w:p w:rsidR="00AD65C9" w:rsidRPr="00A31033" w:rsidRDefault="00AD65C9" w:rsidP="00776B6D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дополнительные занятия по спорту;</w:t>
      </w:r>
    </w:p>
    <w:p w:rsidR="00AD65C9" w:rsidRPr="00A31033" w:rsidRDefault="00AD65C9" w:rsidP="00776B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мероприятий, в том числе: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детские клубы для "домашних" детей,  например "Играя, обучаемся";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группы вечернего пребывания, выходного и праздничного дня;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-организация детских, семейных театрализованных праздников;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индивидуальная консультация психолога;  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прокат маскарадных костюмов или праздничных нарядов;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сдача в аренду помещений во внерабочее время;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- дополнительные оздоровительные занятия;</w:t>
      </w:r>
    </w:p>
    <w:p w:rsidR="00AD65C9" w:rsidRPr="00A31033" w:rsidRDefault="00AD65C9" w:rsidP="00776B6D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платных спортивных мероприятий и т.д. </w:t>
      </w:r>
    </w:p>
    <w:p w:rsidR="00AD65C9" w:rsidRPr="00A31033" w:rsidRDefault="00AD65C9" w:rsidP="00776B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- оказание дополнительных образовательных услуг детям, являющимся воспитанниками других детских садов. 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Вопрос 12:</w:t>
      </w:r>
      <w:r>
        <w:rPr>
          <w:rFonts w:ascii="Times New Roman" w:hAnsi="Times New Roman" w:cs="Times New Roman"/>
          <w:sz w:val="28"/>
          <w:szCs w:val="28"/>
        </w:rPr>
        <w:t xml:space="preserve"> Просим разъяснить, что подразумевается под «ухудшением характеристик полной эксплуатационной готовности Детских садов» в пункте 16.6 Конкурсной документации.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D0106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D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5C9" w:rsidRPr="00A31033">
        <w:rPr>
          <w:rFonts w:ascii="Times New Roman" w:hAnsi="Times New Roman" w:cs="Times New Roman"/>
          <w:sz w:val="28"/>
          <w:szCs w:val="28"/>
        </w:rPr>
        <w:t xml:space="preserve">Согласно Конкурсной документации, «Полная эксплуатационная готовность Детских садов»  подразумевает собой обеспечение Концессионером эксплуатации детских садов 24 часа в сутки, каждый день в году с соблюдением </w:t>
      </w:r>
      <w:r w:rsidR="00AD65C9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Республики Казахстан и </w:t>
      </w:r>
      <w:r w:rsidR="00AD65C9" w:rsidRPr="00A31033">
        <w:rPr>
          <w:rFonts w:ascii="Times New Roman" w:hAnsi="Times New Roman" w:cs="Times New Roman"/>
          <w:sz w:val="28"/>
          <w:szCs w:val="28"/>
        </w:rPr>
        <w:t>предусмотренных Договором концессии технико-экономических показателей в целях обеспечения жизнедеятельности Объекта концессии. Нарушение данных показателей является «ухудшением характеристик полной эксплуатационной готовности Детских садов».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Вопрос 13:</w:t>
      </w:r>
      <w:r>
        <w:rPr>
          <w:rFonts w:ascii="Times New Roman" w:hAnsi="Times New Roman" w:cs="Times New Roman"/>
          <w:sz w:val="28"/>
          <w:szCs w:val="28"/>
        </w:rPr>
        <w:t xml:space="preserve"> Требуется раскрытие по процедурам при сдаче объекта в коммунальную собственность согласно пункту 16.8 Конкурсной документации.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5C9" w:rsidRPr="00A31033" w:rsidRDefault="00CB1974" w:rsidP="00776B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EF54BE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AD65C9"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пунктом 3 статьи 5 Закона Республики Казахстан «О концессиях», согласно пункта 16.8 Конкурсной документации, по завершении строительства Объекта концессии в сроки и порядке, установленные законодательством Республики Казахстан и Договором концессии, Детские сады подлежат передачи в коммунальную собственность. </w:t>
      </w:r>
    </w:p>
    <w:p w:rsidR="00AD65C9" w:rsidRPr="00A31033" w:rsidRDefault="00AD65C9" w:rsidP="00776B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Передача Объекта концессии в коммунальную собственность осуществляется путем регистрации права государственной собственности на Объект концессии в порядке, установленном законодательством Республики Казахстан.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lastRenderedPageBreak/>
        <w:t>Вопрос 14: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16.15 Конкурсной документации, концессионер может осуществлять дополнительную коммерческую деятельность, которая не будет относиться к Концессионному проекту и которая может привести к коммерческим поступлениям Концессионера. Просим разъяснить понятие «дополнительную коммерческую деятельность, которая не будет относиться к Концессионному проекту».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5C9" w:rsidRPr="00A31033" w:rsidRDefault="00CB1974" w:rsidP="00776B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D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5C9" w:rsidRPr="00A31033">
        <w:rPr>
          <w:rFonts w:ascii="Times New Roman" w:hAnsi="Times New Roman" w:cs="Times New Roman"/>
          <w:color w:val="auto"/>
          <w:sz w:val="28"/>
          <w:szCs w:val="28"/>
        </w:rPr>
        <w:t>В период эксплуатации Объекта концессии, согласно пункту 16.15 Конкурсной документации, Концессионер может осуществлять дополнительную коммерческую деятельность. Данная деятельность подразумевает получение Концессионером доходов за счет оказания дополнительных услуг</w:t>
      </w:r>
      <w:r w:rsidR="00AD65C9">
        <w:rPr>
          <w:rFonts w:ascii="Times New Roman" w:hAnsi="Times New Roman" w:cs="Times New Roman"/>
          <w:color w:val="auto"/>
          <w:sz w:val="28"/>
          <w:szCs w:val="28"/>
        </w:rPr>
        <w:t>, в том числе образовательного и оздоровительного характера,</w:t>
      </w:r>
      <w:r w:rsidR="00AD65C9"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в рамках законодательства Республики Казахстан, не нарушающих и не оказывающих негативное влияние на основной профиль деятельности Объекта концессии.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6C64B0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Вопрос 15:</w:t>
      </w:r>
      <w:r w:rsid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пункту 19 Конкурсной документации, в случае привлечения Потенциальным концессионером заемных средств, в виде получения кредитов в банках второго уровня, потенциальный концессионер может воспользоваться </w:t>
      </w:r>
      <w:r w:rsidRPr="006C64B0">
        <w:rPr>
          <w:rFonts w:ascii="Times New Roman" w:hAnsi="Times New Roman" w:cs="Times New Roman"/>
          <w:sz w:val="28"/>
          <w:szCs w:val="28"/>
        </w:rPr>
        <w:t>дополнительными мерами государственной поддержки (субсидирование ставки вознаграждения, гарантии по кредитам и т.д.), предусмотренными в рамках реализации Программы «Дорожная карта бизнеса 2020», утвержденной постановлением Правительства Республик Казахстан от 13 апреля 2010 года №301 и других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>. Если у потенциальных концессионеров нет подобных договоренностей могут ли они в расчетах использовать существующие ставки, предлагаемые в банках второго уровня при привлечении заемных средств для реализации Проекта.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5C9" w:rsidRPr="00A31033" w:rsidRDefault="00CB1974" w:rsidP="00776B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D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5C9" w:rsidRPr="00A31033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Законом Республики Казахстан «О концессиях» и условиям конкурсной документации, Потенциальный концессионер вправе финансировать проект заемными средствами в размере не более 90 (девяносто) процентов от стоимости создания (реконструкции) Объекта концессии.</w:t>
      </w:r>
    </w:p>
    <w:p w:rsidR="00AD65C9" w:rsidRDefault="00AD65C9" w:rsidP="00776B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033">
        <w:rPr>
          <w:rFonts w:ascii="Times New Roman" w:hAnsi="Times New Roman" w:cs="Times New Roman"/>
          <w:color w:val="auto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Потенциальны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й концессионер</w:t>
      </w:r>
      <w:r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при построении финансовой модели вправе принять в расчет средневзвешенную эффективную ставку от банков второго уровня для обеспечения рентабельности реализуемого проекта.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Вопрос 16: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15.2, подпункту 7) пункта 49 Главы 10 Конкурсной документации сроки сдачи по пусковым комплексам составляют не позднее 9-10 месяцев, отсчитываемых со дня завершения периода Финансового закрытия. Период финансового закрытия начинается со дня вступления в силу Договора концессии и завершается в сроки, определенные Договором концессии </w:t>
      </w:r>
      <w:r w:rsidRPr="008E61D6">
        <w:rPr>
          <w:rFonts w:ascii="Times New Roman" w:hAnsi="Times New Roman" w:cs="Times New Roman"/>
          <w:i/>
          <w:sz w:val="28"/>
          <w:szCs w:val="28"/>
        </w:rPr>
        <w:t>(по Договору концессии предлагаемый срок такого закрытия составляет три месяца со дня регистрации Договора концессии</w:t>
      </w:r>
      <w:r>
        <w:rPr>
          <w:rFonts w:ascii="Times New Roman" w:hAnsi="Times New Roman" w:cs="Times New Roman"/>
          <w:i/>
          <w:sz w:val="28"/>
          <w:szCs w:val="28"/>
        </w:rPr>
        <w:t>.\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по приблизительным расчетам, с учетом выполнения всех этапов открытого конкурса строго в сроки, указанные в Конкурсной документации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начиная от встречи с потенциальными концессионерами (19.08.2014г.) и до заключения Договора концессии, - последний может быть заключен не ранее 10 марта 2015 года. Плюс три месяца на завершение периода Финансового закрытия – 10 июня 2015 года. Сроки начала реализации производства услуг – 1 ноября 2015 года </w:t>
      </w:r>
      <w:r w:rsidRPr="00D90F41">
        <w:rPr>
          <w:rFonts w:ascii="Times New Roman" w:hAnsi="Times New Roman" w:cs="Times New Roman"/>
          <w:i/>
          <w:sz w:val="28"/>
          <w:szCs w:val="28"/>
        </w:rPr>
        <w:t>(приложение 2 к Договору концессии)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период строительства объекта составит 5 месяцев.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согласно пункту 37.2 Конкурсной документации такой срок не должен быть менее 6 месяцев, поскольку «Оценка концессионных заявок осуществляется путем суммирования баллов, присваиваемый за каждый Критерий, определенных в следующем порядке: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20"/>
        <w:gridCol w:w="3759"/>
        <w:gridCol w:w="2469"/>
        <w:gridCol w:w="2947"/>
      </w:tblGrid>
      <w:tr w:rsidR="00CB1974" w:rsidRPr="00AF700A" w:rsidTr="00725A14">
        <w:tc>
          <w:tcPr>
            <w:tcW w:w="861" w:type="dxa"/>
            <w:vMerge w:val="restart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20" w:type="dxa"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</w:rPr>
              <w:t>сроки доведения объекта концессии до установленных Договором концессии технико-экономических показателей, отсчитываемые со дня завершения периода Финансового закрытия: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6" w:type="dxa"/>
            <w:vMerge w:val="restart"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балл за каждый месяц сокращения срока по данному Критерию, но не более 3 (три) месяцев, с приведением соответствующего обоснования принятого решения</w:t>
            </w: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70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700A">
              <w:rPr>
                <w:rFonts w:ascii="Times New Roman" w:hAnsi="Times New Roman" w:cs="Times New Roman"/>
                <w:color w:val="auto"/>
              </w:rPr>
              <w:t>ул. Новая 15/1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мес.</w:t>
            </w: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700A">
              <w:rPr>
                <w:rFonts w:ascii="Times New Roman" w:hAnsi="Times New Roman" w:cs="Times New Roman"/>
                <w:bCs/>
                <w:color w:val="auto"/>
              </w:rPr>
              <w:t>ул. Революционная 2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мес.</w:t>
            </w: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AF700A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Лот №2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700A">
              <w:rPr>
                <w:rFonts w:ascii="Times New Roman" w:hAnsi="Times New Roman" w:cs="Times New Roman"/>
                <w:color w:val="auto"/>
              </w:rPr>
              <w:t>ул. Бажова 345/5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мес.</w:t>
            </w: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700A">
              <w:rPr>
                <w:rFonts w:ascii="Times New Roman" w:hAnsi="Times New Roman" w:cs="Times New Roman"/>
                <w:color w:val="auto"/>
              </w:rPr>
              <w:t>ул. Вострецова 4/2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мес.</w:t>
            </w: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AF700A">
              <w:rPr>
                <w:rFonts w:ascii="Times New Roman" w:hAnsi="Times New Roman" w:cs="Times New Roman"/>
                <w:b/>
                <w:color w:val="auto"/>
                <w:u w:val="single"/>
              </w:rPr>
              <w:t>Лот №3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a3"/>
              <w:tabs>
                <w:tab w:val="left" w:pos="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</w:rPr>
              <w:t>проспект И. Есенберлина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мес.</w:t>
            </w: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1974" w:rsidRPr="00AF700A" w:rsidTr="00725A14">
        <w:tc>
          <w:tcPr>
            <w:tcW w:w="861" w:type="dxa"/>
            <w:vMerge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0" w:type="dxa"/>
          </w:tcPr>
          <w:p w:rsidR="00CB1974" w:rsidRPr="00AF700A" w:rsidRDefault="00CB1974" w:rsidP="00776B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700A">
              <w:rPr>
                <w:rFonts w:ascii="Times New Roman" w:hAnsi="Times New Roman" w:cs="Times New Roman"/>
                <w:bCs/>
                <w:color w:val="auto"/>
              </w:rPr>
              <w:t>ул. Утепова14</w:t>
            </w:r>
          </w:p>
        </w:tc>
        <w:tc>
          <w:tcPr>
            <w:tcW w:w="2623" w:type="dxa"/>
          </w:tcPr>
          <w:p w:rsidR="00CB1974" w:rsidRPr="00AF700A" w:rsidRDefault="00CB1974" w:rsidP="00776B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мес.</w:t>
            </w:r>
          </w:p>
        </w:tc>
        <w:tc>
          <w:tcPr>
            <w:tcW w:w="3016" w:type="dxa"/>
            <w:vMerge/>
          </w:tcPr>
          <w:p w:rsidR="00CB1974" w:rsidRPr="00AF700A" w:rsidRDefault="00CB1974" w:rsidP="00776B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вышеизложенного, возникает вопрос – будет ли скорректирован срок начала реализации производства услуг? Если такой срок будет скорректирован, логично задать следующий вопрос – будет ли предусмотрено право Концессионера на продление срока строительства Объекта концессии на зимний период времени года?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6109" w:rsidRDefault="00CB1974" w:rsidP="00776B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D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109"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Рассмотрение вопросов корректирования сроков начала реализации производства услуг, продления сроков строительства Объекта концессии на зимний период времени года возможно в период проведения переговоров Комиссии с участником конкурса, </w:t>
      </w:r>
      <w:r w:rsidR="00366109">
        <w:rPr>
          <w:rFonts w:ascii="Times New Roman" w:hAnsi="Times New Roman" w:cs="Times New Roman"/>
          <w:color w:val="auto"/>
          <w:sz w:val="28"/>
          <w:szCs w:val="28"/>
        </w:rPr>
        <w:t>за исключением,</w:t>
      </w:r>
      <w:r w:rsidR="00366109"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когда данные условия </w:t>
      </w:r>
      <w:r w:rsidR="00366109">
        <w:rPr>
          <w:rFonts w:ascii="Times New Roman" w:hAnsi="Times New Roman" w:cs="Times New Roman"/>
          <w:color w:val="auto"/>
          <w:sz w:val="28"/>
          <w:szCs w:val="28"/>
        </w:rPr>
        <w:t xml:space="preserve">были </w:t>
      </w:r>
      <w:r w:rsidR="00366109" w:rsidRPr="00A31033">
        <w:rPr>
          <w:rFonts w:ascii="Times New Roman" w:hAnsi="Times New Roman" w:cs="Times New Roman"/>
          <w:color w:val="auto"/>
          <w:sz w:val="28"/>
          <w:szCs w:val="28"/>
        </w:rPr>
        <w:t>определены Потенциальным концессионером в его Концессионной заявке в качестве начального параметра</w:t>
      </w:r>
      <w:r w:rsidR="0036610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109"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которых его Концессионная заявка была признана лучшей</w:t>
      </w:r>
      <w:r w:rsidR="00366109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оценке приведенной в </w:t>
      </w:r>
      <w:r w:rsidR="00366109" w:rsidRPr="00EF54BE">
        <w:rPr>
          <w:rFonts w:ascii="Times New Roman" w:hAnsi="Times New Roman" w:cs="Times New Roman"/>
          <w:color w:val="auto"/>
          <w:sz w:val="28"/>
          <w:szCs w:val="28"/>
        </w:rPr>
        <w:t>пункте 37.2 Конкурсной документации.</w:t>
      </w:r>
      <w:r w:rsidR="00366109" w:rsidRPr="00A310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6109" w:rsidRPr="00A31033" w:rsidRDefault="00366109" w:rsidP="00776B6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Pr="00A31033">
        <w:rPr>
          <w:rFonts w:ascii="Times New Roman" w:hAnsi="Times New Roman" w:cs="Times New Roman"/>
          <w:sz w:val="28"/>
          <w:szCs w:val="28"/>
        </w:rPr>
        <w:t>не подлежат изменению показатели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033">
        <w:rPr>
          <w:rFonts w:ascii="Times New Roman" w:hAnsi="Times New Roman" w:cs="Times New Roman"/>
          <w:sz w:val="28"/>
          <w:szCs w:val="28"/>
        </w:rPr>
        <w:t xml:space="preserve"> являющиеся существенными условиями Конкурсной документации (Глава 10 Конкурсной документации).</w:t>
      </w:r>
    </w:p>
    <w:p w:rsidR="00CB1974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D0106" w:rsidRDefault="00CB1974" w:rsidP="00776B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По вопросам к финансово-экономической модели: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17:</w:t>
      </w:r>
      <w:r w:rsidRPr="0012535A">
        <w:rPr>
          <w:rFonts w:ascii="Times New Roman" w:hAnsi="Times New Roman" w:cs="Times New Roman"/>
          <w:sz w:val="28"/>
          <w:szCs w:val="28"/>
        </w:rPr>
        <w:t xml:space="preserve"> Разъяснить применяемый курс в расчетах, который составляет 150 тенге 64 тиын.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D" w:rsidRDefault="00CB1974" w:rsidP="00E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EC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BD">
        <w:rPr>
          <w:rFonts w:ascii="Times New Roman" w:hAnsi="Times New Roman" w:cs="Times New Roman"/>
          <w:sz w:val="28"/>
          <w:szCs w:val="28"/>
        </w:rPr>
        <w:t>Курс 150 тенге 64 тиын в расчетах не применяется, курс доллара на</w:t>
      </w:r>
      <w:r w:rsidR="00284204">
        <w:rPr>
          <w:rFonts w:ascii="Times New Roman" w:hAnsi="Times New Roman" w:cs="Times New Roman"/>
          <w:sz w:val="28"/>
          <w:szCs w:val="28"/>
        </w:rPr>
        <w:t xml:space="preserve"> </w:t>
      </w:r>
      <w:r w:rsidR="00EC75BD">
        <w:rPr>
          <w:rFonts w:ascii="Times New Roman" w:hAnsi="Times New Roman" w:cs="Times New Roman"/>
          <w:sz w:val="28"/>
          <w:szCs w:val="28"/>
        </w:rPr>
        <w:t>листе «</w:t>
      </w:r>
      <w:r w:rsidR="00EC75BD">
        <w:rPr>
          <w:rFonts w:ascii="Times New Roman" w:hAnsi="Times New Roman" w:cs="Times New Roman"/>
          <w:sz w:val="28"/>
          <w:szCs w:val="28"/>
          <w:lang w:val="en-US"/>
        </w:rPr>
        <w:t>Panel</w:t>
      </w:r>
      <w:r w:rsidR="00EC75BD">
        <w:rPr>
          <w:rFonts w:ascii="Times New Roman" w:hAnsi="Times New Roman" w:cs="Times New Roman"/>
          <w:sz w:val="28"/>
          <w:szCs w:val="28"/>
        </w:rPr>
        <w:t>»приведен для наглядности.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18:</w:t>
      </w:r>
      <w:r w:rsidRPr="0012535A">
        <w:rPr>
          <w:rFonts w:ascii="Times New Roman" w:hAnsi="Times New Roman" w:cs="Times New Roman"/>
          <w:sz w:val="28"/>
          <w:szCs w:val="28"/>
        </w:rPr>
        <w:t xml:space="preserve"> По строке «Внутренняя норма доходности» лист «</w:t>
      </w:r>
      <w:r w:rsidRPr="0012535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2535A">
        <w:rPr>
          <w:rFonts w:ascii="Times New Roman" w:hAnsi="Times New Roman" w:cs="Times New Roman"/>
          <w:sz w:val="28"/>
          <w:szCs w:val="28"/>
        </w:rPr>
        <w:t>» отсутствует формула и приводится значение показателя, просим разъяснить методологию получения данного показателя и формулы, применяемые в расчетах.</w:t>
      </w:r>
    </w:p>
    <w:p w:rsidR="00EC75BD" w:rsidRDefault="00EC75BD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D" w:rsidRDefault="00EC75BD" w:rsidP="00E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B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Показатель «Внутренняя норма доходности» получен путем подбора значения по строке «ставка дисконтирования» при которой</w:t>
      </w:r>
      <w:r w:rsidR="0028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чистая приведенная стоимость проекта </w:t>
      </w:r>
      <w:r w:rsidR="00284204">
        <w:rPr>
          <w:rFonts w:ascii="Times New Roman" w:hAnsi="Times New Roman" w:cs="Times New Roman"/>
          <w:sz w:val="28"/>
          <w:szCs w:val="28"/>
        </w:rPr>
        <w:t xml:space="preserve">равна </w:t>
      </w:r>
      <w:r>
        <w:rPr>
          <w:rFonts w:ascii="Times New Roman" w:hAnsi="Times New Roman" w:cs="Times New Roman"/>
          <w:sz w:val="28"/>
          <w:szCs w:val="28"/>
        </w:rPr>
        <w:t>«0».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19:</w:t>
      </w:r>
      <w:r w:rsidRPr="0012535A">
        <w:rPr>
          <w:rFonts w:ascii="Times New Roman" w:hAnsi="Times New Roman" w:cs="Times New Roman"/>
          <w:sz w:val="28"/>
          <w:szCs w:val="28"/>
        </w:rPr>
        <w:t xml:space="preserve"> В строке «Количество месяцев работы детского сада в году» лист «</w:t>
      </w:r>
      <w:r w:rsidRPr="0012535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2535A">
        <w:rPr>
          <w:rFonts w:ascii="Times New Roman" w:hAnsi="Times New Roman" w:cs="Times New Roman"/>
          <w:sz w:val="28"/>
          <w:szCs w:val="28"/>
        </w:rPr>
        <w:t>» указан показатель 11 месяцев, при этом согласно Конкурсной документации указывается 7 дней в неделю, т.е. все 12 месяцев.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D" w:rsidRDefault="00CB1974" w:rsidP="00EC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EC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BD">
        <w:rPr>
          <w:rFonts w:ascii="Times New Roman" w:hAnsi="Times New Roman" w:cs="Times New Roman"/>
          <w:sz w:val="28"/>
          <w:szCs w:val="28"/>
        </w:rPr>
        <w:t>В конкурсной документаций показатель «7 дней в неделю 24 часа в сутки»</w:t>
      </w:r>
      <w:r w:rsidR="00C4163B">
        <w:rPr>
          <w:rFonts w:ascii="Times New Roman" w:hAnsi="Times New Roman" w:cs="Times New Roman"/>
          <w:sz w:val="28"/>
          <w:szCs w:val="28"/>
        </w:rPr>
        <w:t xml:space="preserve"> </w:t>
      </w:r>
      <w:r w:rsidR="00EC75BD">
        <w:rPr>
          <w:rFonts w:ascii="Times New Roman" w:hAnsi="Times New Roman" w:cs="Times New Roman"/>
          <w:sz w:val="28"/>
          <w:szCs w:val="28"/>
        </w:rPr>
        <w:t>применяется для отражения готовности объекта концессии к эксплуатации и это не означает 12 месяцев. Показатель «12 месяцев»</w:t>
      </w:r>
      <w:r w:rsidR="00284204">
        <w:rPr>
          <w:rFonts w:ascii="Times New Roman" w:hAnsi="Times New Roman" w:cs="Times New Roman"/>
          <w:sz w:val="28"/>
          <w:szCs w:val="28"/>
        </w:rPr>
        <w:t xml:space="preserve"> </w:t>
      </w:r>
      <w:r w:rsidR="00EC75BD">
        <w:rPr>
          <w:rFonts w:ascii="Times New Roman" w:hAnsi="Times New Roman" w:cs="Times New Roman"/>
          <w:sz w:val="28"/>
          <w:szCs w:val="28"/>
        </w:rPr>
        <w:t>в конкурсной документаций отсутствует.</w:t>
      </w:r>
    </w:p>
    <w:p w:rsidR="00EC75BD" w:rsidRDefault="00EC75BD" w:rsidP="00EC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«11 месяцев» применен для расчета поступления денежных средств от третьей стороны и родительских взносов за питание воспитанников (1 месяц в году</w:t>
      </w:r>
      <w:r w:rsidR="00C4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="00C4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проекте предусмотрено, что  детский сад может быть закрыт на ремонт).</w:t>
      </w: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20:</w:t>
      </w:r>
      <w:r w:rsidRPr="0012535A">
        <w:rPr>
          <w:rFonts w:ascii="Times New Roman" w:hAnsi="Times New Roman" w:cs="Times New Roman"/>
          <w:sz w:val="28"/>
          <w:szCs w:val="28"/>
        </w:rPr>
        <w:t xml:space="preserve"> Согласно Конкурсной документации (ТЭО, приложению 4 к договору концессии) концессионер получает доход от государства на услуги воспитания и обучения на одного ребенка. Данный вид дохода предоставляется в виде государственной поддержки гарантии потребления. Расходы, которые будут покрываться за счет доходов от государства, являются постоянными (ФОТ, коммунальные, прочие эксплуатационные и т.д.), т.е. не зависят от фактической загруженности детских садов. Просим разъяснить будет, ли Концессионер, независимо от фактической заполняемости мест в детских садах, получать в полном объеме данный доход от заявленной мощности Объекта концессии.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3B" w:rsidRDefault="00CB1974" w:rsidP="00C4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C4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63B">
        <w:rPr>
          <w:rFonts w:ascii="Times New Roman" w:hAnsi="Times New Roman" w:cs="Times New Roman"/>
          <w:sz w:val="28"/>
          <w:szCs w:val="28"/>
        </w:rPr>
        <w:t>Расходы, которые покрываются государственным заказом по наименованию постоянные, а по денежному значению не постоянные, ФОТ зависит от фактического отработанного времени сотрудников, коммунальные расходы от показаний счетчиков потребления воды, тепла, электроэнергии и от стоимости тарифа и т.д.</w:t>
      </w:r>
    </w:p>
    <w:p w:rsidR="00CB1974" w:rsidRPr="001D0106" w:rsidRDefault="00C4163B" w:rsidP="00AE6BA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детские сады </w:t>
      </w:r>
      <w:r w:rsidRPr="00EE14F6">
        <w:rPr>
          <w:rFonts w:ascii="Times New Roman" w:hAnsi="Times New Roman" w:cs="Times New Roman"/>
          <w:sz w:val="28"/>
          <w:szCs w:val="28"/>
        </w:rPr>
        <w:t>получают денежные средства от государства по фактическим затратам понесенными детскими садами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Средневзвешенная стоимость государственная образовательного заказа по детским садам одинаковой мощности по факту получается разная</w:t>
      </w:r>
      <w:r w:rsidRPr="00EE1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стоимости госзаказа в разрезе существующих детских садов представлен в ТЭО в разделе «4.2 Анализ объемов, видов и цен на услуги, которые производится с учетом текущей ситуации в регионе по категориям потребителей».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21:</w:t>
      </w:r>
      <w:r w:rsidRPr="0012535A">
        <w:rPr>
          <w:rFonts w:ascii="Times New Roman" w:hAnsi="Times New Roman" w:cs="Times New Roman"/>
          <w:sz w:val="28"/>
          <w:szCs w:val="28"/>
        </w:rPr>
        <w:t xml:space="preserve"> Согласно статистическим данным средняя заработная плата составляет 113 тыс. тенге. С учетом инфляции с момента подготовки ТЭО и до начала эксплуатации, а также средней заработной платы по региону будут ли корректироваться прогнозные расходы в ТЭО.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D0106" w:rsidRDefault="00CB1974" w:rsidP="00776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06">
        <w:rPr>
          <w:rFonts w:ascii="Times New Roman" w:hAnsi="Times New Roman" w:cs="Times New Roman"/>
          <w:b/>
          <w:sz w:val="28"/>
          <w:szCs w:val="28"/>
        </w:rPr>
        <w:t>Ответ:</w:t>
      </w:r>
      <w:r w:rsidR="00C4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63B" w:rsidRPr="00C4163B">
        <w:rPr>
          <w:rFonts w:ascii="Times New Roman" w:hAnsi="Times New Roman" w:cs="Times New Roman"/>
          <w:spacing w:val="-6"/>
          <w:sz w:val="28"/>
          <w:szCs w:val="28"/>
        </w:rPr>
        <w:t xml:space="preserve">В расчетах финансово-экономической модели концессионного проекта использовался прогноз </w:t>
      </w:r>
      <w:r w:rsidR="00C4163B" w:rsidRPr="00C416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годовой инфляции на 2012-2014 годы, используемый в Законе</w:t>
      </w:r>
      <w:r w:rsidR="00C4163B" w:rsidRPr="00C4163B">
        <w:rPr>
          <w:rFonts w:ascii="Times New Roman" w:hAnsi="Times New Roman" w:cs="Times New Roman"/>
          <w:color w:val="000000"/>
          <w:sz w:val="28"/>
          <w:szCs w:val="28"/>
        </w:rPr>
        <w:t xml:space="preserve"> "О республиканском бюджете на 2012-2014 годы"</w:t>
      </w:r>
      <w:r w:rsidR="00C4163B" w:rsidRPr="00C416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и заложенный в пределах 6-8%. В прогнозных расчетах проекта применялся средний показатель 7%.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22:</w:t>
      </w:r>
      <w:r w:rsidRPr="0012535A">
        <w:rPr>
          <w:rFonts w:ascii="Times New Roman" w:hAnsi="Times New Roman" w:cs="Times New Roman"/>
          <w:sz w:val="28"/>
          <w:szCs w:val="28"/>
        </w:rPr>
        <w:t xml:space="preserve"> Расходы на питание в конкурсной документации основаны на санитарно-эпидемиологических требованиях. Однако цены указаны за 2012 год. Рост цен учтен только на 1 год (7%). С 2012 года до 2016 года расходы на питание с учетом инфляции вырастут на (1,07)</w:t>
      </w:r>
      <w:r w:rsidRPr="0012535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2535A">
        <w:rPr>
          <w:rFonts w:ascii="Times New Roman" w:hAnsi="Times New Roman" w:cs="Times New Roman"/>
          <w:sz w:val="28"/>
          <w:szCs w:val="28"/>
        </w:rPr>
        <w:t>. В нормах питания детей дошкольного возраста указаны порции в готовом виде. При закупе же необходимо учитывать тот факт, что продуктов в сыром виде закупать потребуется на 30% больше (а мяса на 50%). Таким образом реальные затраты на питание на 1 ребенка составят около 600 тенге. Будут ли корректироваться прогнозы затрат на питание с учетом данных фактов.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3B" w:rsidRDefault="00CB1974" w:rsidP="00C4163B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0106">
        <w:rPr>
          <w:rFonts w:ascii="Times New Roman" w:hAnsi="Times New Roman"/>
          <w:b/>
          <w:sz w:val="28"/>
          <w:szCs w:val="28"/>
        </w:rPr>
        <w:t>Ответ:</w:t>
      </w:r>
      <w:r w:rsidR="00C4163B">
        <w:rPr>
          <w:rFonts w:ascii="Times New Roman" w:hAnsi="Times New Roman"/>
          <w:b/>
          <w:sz w:val="28"/>
          <w:szCs w:val="28"/>
        </w:rPr>
        <w:t xml:space="preserve"> </w:t>
      </w:r>
      <w:r w:rsidR="00C4163B" w:rsidRPr="008B2AB0">
        <w:rPr>
          <w:rFonts w:ascii="Times New Roman" w:hAnsi="Times New Roman"/>
          <w:sz w:val="28"/>
          <w:szCs w:val="28"/>
        </w:rPr>
        <w:t xml:space="preserve">Согласно пунктам 273, 274, 275, 276, 277 «Санитарно-эпидемиологических требований к объектам воспитания и образования детей и подростков» утвержденным </w:t>
      </w:r>
      <w:r w:rsidR="00C4163B" w:rsidRPr="008B2AB0">
        <w:rPr>
          <w:rStyle w:val="s1"/>
          <w:b w:val="0"/>
          <w:sz w:val="28"/>
          <w:szCs w:val="28"/>
        </w:rPr>
        <w:t>Постановлением Правительства Республики Казахстан от 30 декабря 2011 года № 1684</w:t>
      </w:r>
      <w:r w:rsidR="00C4163B">
        <w:rPr>
          <w:rStyle w:val="s1"/>
          <w:b w:val="0"/>
          <w:sz w:val="28"/>
          <w:szCs w:val="28"/>
        </w:rPr>
        <w:t xml:space="preserve"> </w:t>
      </w:r>
      <w:r w:rsidR="00C4163B" w:rsidRPr="008B2AB0">
        <w:rPr>
          <w:rStyle w:val="s1"/>
          <w:b w:val="0"/>
          <w:sz w:val="28"/>
          <w:szCs w:val="28"/>
        </w:rPr>
        <w:t>составляются перспективное сезонное(лето-осень, зима-весна) двухнедельное меню.</w:t>
      </w:r>
      <w:r w:rsidR="00C4163B" w:rsidRPr="008B2AB0">
        <w:rPr>
          <w:rFonts w:ascii="Times New Roman" w:hAnsi="Times New Roman"/>
          <w:bCs/>
          <w:sz w:val="28"/>
          <w:szCs w:val="28"/>
        </w:rPr>
        <w:t xml:space="preserve"> Перспективное меню и </w:t>
      </w:r>
      <w:r w:rsidR="00C4163B" w:rsidRPr="008B2AB0">
        <w:rPr>
          <w:rFonts w:ascii="Times New Roman" w:hAnsi="Times New Roman"/>
          <w:sz w:val="28"/>
          <w:szCs w:val="28"/>
        </w:rPr>
        <w:t>а</w:t>
      </w:r>
      <w:r w:rsidR="00C4163B" w:rsidRPr="008B2AB0">
        <w:rPr>
          <w:rStyle w:val="s0"/>
        </w:rPr>
        <w:t>ссортиментный перечень выпускаемой продукции</w:t>
      </w:r>
      <w:r w:rsidR="007368E7">
        <w:rPr>
          <w:rStyle w:val="s0"/>
        </w:rPr>
        <w:t xml:space="preserve"> </w:t>
      </w:r>
      <w:r w:rsidR="00C4163B" w:rsidRPr="008B2AB0">
        <w:rPr>
          <w:rFonts w:ascii="Times New Roman" w:hAnsi="Times New Roman"/>
          <w:bCs/>
          <w:sz w:val="28"/>
          <w:szCs w:val="28"/>
        </w:rPr>
        <w:t xml:space="preserve">согласовывают с государственным органом в сфере санитарно-эпидемиологического благополучия </w:t>
      </w:r>
      <w:r w:rsidR="00C4163B" w:rsidRPr="008B2AB0">
        <w:rPr>
          <w:rFonts w:ascii="Times New Roman" w:hAnsi="Times New Roman"/>
          <w:sz w:val="28"/>
          <w:szCs w:val="28"/>
        </w:rPr>
        <w:t xml:space="preserve">при вводе в эксплуатацию пищеблока, в дальнейшем после проведения реконструкции, при изменении профиля пищеблока или производственного процесса, а также при внесении изменений и дополнений в утвержденный ранее ассортимент. </w:t>
      </w:r>
      <w:r w:rsidR="00C4163B" w:rsidRPr="008B2AB0">
        <w:rPr>
          <w:rFonts w:ascii="Times New Roman" w:hAnsi="Times New Roman"/>
          <w:sz w:val="28"/>
          <w:szCs w:val="28"/>
          <w:shd w:val="clear" w:color="auto" w:fill="FFFFFF"/>
        </w:rPr>
        <w:t>Ежедневно составляется меню-раскладка, в которой указывают число детей и подростков, получающих питание, перечень блюд на каждый прием пищи, с указанием м</w:t>
      </w:r>
      <w:r w:rsidR="00C4163B" w:rsidRPr="008B2AB0">
        <w:rPr>
          <w:rStyle w:val="s1"/>
          <w:b w:val="0"/>
          <w:sz w:val="28"/>
          <w:szCs w:val="28"/>
        </w:rPr>
        <w:t>ассы порции в граммах в зависимости от возраста</w:t>
      </w:r>
      <w:r w:rsidR="00C4163B" w:rsidRPr="008B2AB0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расход продуктов по каждому блюду согласно </w:t>
      </w:r>
      <w:r w:rsidR="00C4163B" w:rsidRPr="007C46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приложении 9, 10 </w:t>
      </w:r>
      <w:r w:rsidR="00C4163B" w:rsidRPr="007C46EF">
        <w:rPr>
          <w:rFonts w:ascii="Times New Roman" w:hAnsi="Times New Roman"/>
          <w:b/>
          <w:sz w:val="28"/>
          <w:szCs w:val="28"/>
        </w:rPr>
        <w:t>Санитарных правил</w:t>
      </w:r>
      <w:r w:rsidR="00C4163B" w:rsidRPr="008B2AB0">
        <w:rPr>
          <w:rFonts w:ascii="Times New Roman" w:hAnsi="Times New Roman"/>
          <w:sz w:val="28"/>
          <w:szCs w:val="28"/>
        </w:rPr>
        <w:t xml:space="preserve">. </w:t>
      </w:r>
      <w:r w:rsidR="00C4163B" w:rsidRPr="008B2AB0">
        <w:rPr>
          <w:rFonts w:ascii="Times New Roman" w:eastAsia="Times New Roman" w:hAnsi="Times New Roman"/>
          <w:bCs/>
          <w:sz w:val="28"/>
          <w:szCs w:val="28"/>
        </w:rPr>
        <w:t xml:space="preserve">Фактический рацион питания должен </w:t>
      </w:r>
      <w:r w:rsidR="00C4163B" w:rsidRPr="008B2AB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соответствовать утвержденному перспективному меню. В исключительных случаях, допускается замена одних продуктов, блюд и кулинарных изделий на другие. </w:t>
      </w:r>
      <w:r w:rsidR="00C4163B" w:rsidRPr="009C114E">
        <w:rPr>
          <w:rFonts w:ascii="Times New Roman" w:hAnsi="Times New Roman"/>
          <w:sz w:val="28"/>
          <w:szCs w:val="28"/>
          <w:shd w:val="clear" w:color="auto" w:fill="FFFFFF"/>
        </w:rPr>
        <w:t xml:space="preserve">Приготовление пищи должны производить </w:t>
      </w:r>
      <w:r w:rsidR="00C4163B" w:rsidRPr="007C46EF">
        <w:rPr>
          <w:rFonts w:ascii="Times New Roman" w:hAnsi="Times New Roman"/>
          <w:b/>
          <w:sz w:val="28"/>
          <w:szCs w:val="28"/>
          <w:shd w:val="clear" w:color="auto" w:fill="FFFFFF"/>
        </w:rPr>
        <w:t>с использованием картотеки блюд в соответствии с технологическими картами, в которых отражают раскладку продуктов, выход блюд, сведения о технологии приготовления блюд</w:t>
      </w:r>
      <w:r w:rsidR="00C4163B" w:rsidRPr="007C46EF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C4163B" w:rsidRPr="00EE14F6" w:rsidRDefault="00C4163B" w:rsidP="00C4163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14F6">
        <w:rPr>
          <w:rFonts w:ascii="Times New Roman" w:hAnsi="Times New Roman" w:cs="Times New Roman"/>
          <w:color w:val="auto"/>
          <w:sz w:val="28"/>
          <w:szCs w:val="28"/>
        </w:rPr>
        <w:t>Оплата за услуги детских садов регулируется Типовыми правилами деятельности дошкольных организаций образования, утвержденными Постановлением Правительства Республики Казахстан от 21 декабря 2004 года №1353.</w:t>
      </w:r>
    </w:p>
    <w:p w:rsidR="00C4163B" w:rsidRPr="00EE14F6" w:rsidRDefault="00C4163B" w:rsidP="00C4163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14F6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пункту 16 Правил, в государственных дошкольных организациях, созданных в организационно-правовой форме государственных учреждений (коррекционных яслях, коррекционных детских садах, коррекционных яслях-садах, коррекционных группах в  общеразвивающих дошкольных организациях, коррекционных группах комплексов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E14F6">
        <w:rPr>
          <w:rFonts w:ascii="Times New Roman" w:hAnsi="Times New Roman" w:cs="Times New Roman"/>
          <w:color w:val="auto"/>
          <w:sz w:val="28"/>
          <w:szCs w:val="28"/>
        </w:rPr>
        <w:t>детский сад-школа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E14F6">
        <w:rPr>
          <w:rFonts w:ascii="Times New Roman" w:hAnsi="Times New Roman" w:cs="Times New Roman"/>
          <w:color w:val="auto"/>
          <w:sz w:val="28"/>
          <w:szCs w:val="28"/>
        </w:rPr>
        <w:t xml:space="preserve">, санаторных дошкольных организациях и др.) плата с родителей за содержание ребенка не взимается. </w:t>
      </w:r>
    </w:p>
    <w:p w:rsidR="00C4163B" w:rsidRDefault="00C4163B" w:rsidP="00C4163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14F6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пункту 17 Правил, </w:t>
      </w:r>
      <w:r w:rsidRPr="00CB41CD">
        <w:rPr>
          <w:rFonts w:ascii="Times New Roman" w:hAnsi="Times New Roman" w:cs="Times New Roman"/>
          <w:b/>
          <w:color w:val="auto"/>
          <w:sz w:val="28"/>
          <w:szCs w:val="28"/>
        </w:rPr>
        <w:t>размер ежемесячной оплаты, взимаемой с родителей</w:t>
      </w:r>
      <w:r w:rsidRPr="00EE14F6">
        <w:rPr>
          <w:rFonts w:ascii="Times New Roman" w:hAnsi="Times New Roman" w:cs="Times New Roman"/>
          <w:color w:val="auto"/>
          <w:sz w:val="28"/>
          <w:szCs w:val="28"/>
        </w:rPr>
        <w:t xml:space="preserve"> или лиц, их заменяющих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</w:t>
      </w:r>
      <w:r w:rsidRPr="00CB41CD">
        <w:rPr>
          <w:rFonts w:ascii="Times New Roman" w:hAnsi="Times New Roman" w:cs="Times New Roman"/>
          <w:b/>
          <w:color w:val="auto"/>
          <w:sz w:val="28"/>
          <w:szCs w:val="28"/>
        </w:rPr>
        <w:t>100% затрат на питание</w:t>
      </w:r>
      <w:r w:rsidRPr="00EE14F6">
        <w:rPr>
          <w:rFonts w:ascii="Times New Roman" w:hAnsi="Times New Roman" w:cs="Times New Roman"/>
          <w:color w:val="auto"/>
          <w:sz w:val="28"/>
          <w:szCs w:val="28"/>
        </w:rPr>
        <w:t xml:space="preserve">, независимо от возраста ребенка. </w:t>
      </w:r>
    </w:p>
    <w:p w:rsidR="00C4163B" w:rsidRDefault="00C4163B" w:rsidP="00C4163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AD8">
        <w:rPr>
          <w:rFonts w:ascii="Times New Roman" w:hAnsi="Times New Roman" w:cs="Times New Roman"/>
          <w:sz w:val="28"/>
          <w:szCs w:val="28"/>
        </w:rPr>
        <w:t>На сегодняшний день размер ежемесячной оплаты, взимаемой с родителей за содержание ребенка в государственных детских садах</w:t>
      </w:r>
      <w:r>
        <w:rPr>
          <w:rFonts w:ascii="Times New Roman" w:hAnsi="Times New Roman" w:cs="Times New Roman"/>
          <w:sz w:val="28"/>
          <w:szCs w:val="28"/>
        </w:rPr>
        <w:t xml:space="preserve"> г. Семей</w:t>
      </w:r>
      <w:r w:rsidRPr="00903AD8">
        <w:rPr>
          <w:rFonts w:ascii="Times New Roman" w:hAnsi="Times New Roman" w:cs="Times New Roman"/>
          <w:sz w:val="28"/>
          <w:szCs w:val="28"/>
        </w:rPr>
        <w:t>, составляет 100 процентов затрат на питание,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возраста ребенка.</w:t>
      </w:r>
      <w:r w:rsidRPr="00903AD8">
        <w:rPr>
          <w:rFonts w:ascii="Times New Roman" w:hAnsi="Times New Roman" w:cs="Times New Roman"/>
          <w:sz w:val="28"/>
          <w:szCs w:val="28"/>
        </w:rPr>
        <w:t xml:space="preserve"> В настоящее время эта плата составляет </w:t>
      </w:r>
      <w:r>
        <w:rPr>
          <w:rFonts w:ascii="Times New Roman" w:hAnsi="Times New Roman" w:cs="Times New Roman"/>
          <w:sz w:val="28"/>
          <w:szCs w:val="28"/>
        </w:rPr>
        <w:t>9500,0</w:t>
      </w:r>
      <w:r w:rsidRPr="00903AD8"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03AD8">
        <w:rPr>
          <w:rFonts w:ascii="Times New Roman" w:hAnsi="Times New Roman" w:cs="Times New Roman"/>
          <w:sz w:val="28"/>
          <w:szCs w:val="28"/>
        </w:rPr>
        <w:t>месяц на одного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63B" w:rsidRDefault="00C4163B" w:rsidP="00C4163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Pr="00006EF0">
        <w:rPr>
          <w:rFonts w:ascii="Times New Roman" w:hAnsi="Times New Roman" w:cs="Times New Roman"/>
          <w:sz w:val="28"/>
          <w:szCs w:val="28"/>
        </w:rPr>
        <w:t>для родите</w:t>
      </w:r>
      <w:r>
        <w:rPr>
          <w:rFonts w:ascii="Times New Roman" w:hAnsi="Times New Roman" w:cs="Times New Roman"/>
          <w:sz w:val="28"/>
          <w:szCs w:val="28"/>
        </w:rPr>
        <w:t>лей  включает в себя полное возмещение родителями затрат на приобретение продуктов питания одного ребенка в день: в возрасте с 2 до 3 лет в размере 356 тенге, от 3 до 6 лет -380 тенге, а также на приобретение дополнительных материалов, необходимых для поддержания санитарно-гигиенических норм и обеспечения творческой деятельности детей в группе, на содержание штатов, не вошедших в типовые штаты предприятий, для обеспечения безопасности детей во время их пребывания в детском саду (выдержка из Приказа № 396-П от 27.08.2011 г. Государственного учреждения отдела образования города Усть-Каменогорск)</w:t>
      </w:r>
      <w:r w:rsidRPr="0000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63B" w:rsidRDefault="00C4163B" w:rsidP="00C4163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ТЭО концессионного проекта родители размещают детей в построенных детских садах на основании направлений отдела образования г. Усть-Каменогорск и </w:t>
      </w:r>
      <w:r w:rsidRPr="00F3794D">
        <w:rPr>
          <w:rFonts w:ascii="Times New Roman" w:hAnsi="Times New Roman" w:cs="Times New Roman"/>
          <w:b/>
          <w:color w:val="auto"/>
          <w:sz w:val="28"/>
          <w:szCs w:val="28"/>
        </w:rPr>
        <w:t>договора, заключенного между детским садом и родителем</w:t>
      </w:r>
      <w:r w:rsidRPr="00EE14F6">
        <w:rPr>
          <w:rFonts w:ascii="Times New Roman" w:hAnsi="Times New Roman" w:cs="Times New Roman"/>
          <w:color w:val="auto"/>
          <w:sz w:val="28"/>
          <w:szCs w:val="28"/>
        </w:rPr>
        <w:t>, оплачивают концессионеру услуги по питани</w:t>
      </w:r>
      <w:r>
        <w:rPr>
          <w:rFonts w:ascii="Times New Roman" w:hAnsi="Times New Roman" w:cs="Times New Roman"/>
          <w:color w:val="auto"/>
          <w:sz w:val="28"/>
          <w:szCs w:val="28"/>
        </w:rPr>
        <w:t>ю детей.</w:t>
      </w:r>
    </w:p>
    <w:p w:rsidR="00C4163B" w:rsidRPr="00CB41CD" w:rsidRDefault="00C4163B" w:rsidP="00C4163B">
      <w:pPr>
        <w:pStyle w:val="a5"/>
        <w:tabs>
          <w:tab w:val="left" w:pos="720"/>
        </w:tabs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B41CD">
        <w:rPr>
          <w:rFonts w:ascii="Times New Roman" w:hAnsi="Times New Roman"/>
          <w:spacing w:val="-6"/>
          <w:sz w:val="28"/>
          <w:szCs w:val="28"/>
        </w:rPr>
        <w:t xml:space="preserve">В расчетах финансово-экономической модели концессионного проекта </w:t>
      </w:r>
      <w:r>
        <w:rPr>
          <w:rFonts w:ascii="Times New Roman" w:hAnsi="Times New Roman"/>
          <w:spacing w:val="-6"/>
          <w:sz w:val="28"/>
          <w:szCs w:val="28"/>
        </w:rPr>
        <w:t xml:space="preserve">при расчете затрат на питание </w:t>
      </w:r>
      <w:r w:rsidRPr="00CB41CD">
        <w:rPr>
          <w:rFonts w:ascii="Times New Roman" w:hAnsi="Times New Roman"/>
          <w:spacing w:val="-6"/>
          <w:sz w:val="28"/>
          <w:szCs w:val="28"/>
        </w:rPr>
        <w:t xml:space="preserve">использовался прогноз </w:t>
      </w:r>
      <w:r w:rsidRPr="00CB41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годовой инфляции 7%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и 2016 году родительская плата за питание составила 17303,0 тенге в месяц или 8</w:t>
      </w:r>
      <w:r w:rsidRPr="00CB41CD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24,0 тенге в день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(в расчете 21 день посещения детского сада в месяц).</w:t>
      </w:r>
    </w:p>
    <w:p w:rsidR="00CB1974" w:rsidRDefault="00CB1974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4" w:rsidRPr="0012535A" w:rsidRDefault="00CB1974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lastRenderedPageBreak/>
        <w:t>Вопрос 23:</w:t>
      </w:r>
      <w:r w:rsidRPr="0012535A">
        <w:rPr>
          <w:rFonts w:ascii="Times New Roman" w:hAnsi="Times New Roman" w:cs="Times New Roman"/>
          <w:sz w:val="28"/>
          <w:szCs w:val="28"/>
        </w:rPr>
        <w:t xml:space="preserve"> Согласно ФЭМ и ТЭО прочие эксплуатационные затраты включают охрану и вывоз ТБО. В каких статьях расходов спрогнозированы затраты по замене и утилизации лампочек, дезинфекции, закупу моющих средств, порошковому пожаротушению и уборке прилегающей территории.</w:t>
      </w:r>
    </w:p>
    <w:p w:rsidR="000B79CC" w:rsidRDefault="000B79CC" w:rsidP="00776B6D">
      <w:pPr>
        <w:spacing w:after="0" w:line="240" w:lineRule="auto"/>
      </w:pPr>
    </w:p>
    <w:p w:rsidR="00840D2A" w:rsidRDefault="007D6A90" w:rsidP="00284204">
      <w:pPr>
        <w:pStyle w:val="a5"/>
        <w:tabs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A90">
        <w:rPr>
          <w:rFonts w:ascii="Times New Roman" w:hAnsi="Times New Roman"/>
          <w:b/>
          <w:sz w:val="28"/>
        </w:rPr>
        <w:t xml:space="preserve">Ответ: </w:t>
      </w:r>
      <w:r w:rsidR="00840D2A">
        <w:rPr>
          <w:rFonts w:ascii="Times New Roman" w:hAnsi="Times New Roman"/>
          <w:sz w:val="28"/>
          <w:szCs w:val="28"/>
          <w:shd w:val="clear" w:color="auto" w:fill="FFFFFF"/>
        </w:rPr>
        <w:t>Расходы по замене и утилизации лампочек, дезинфекции, закупу моющих средств, порошковому пожаротушению и уборке прилегающей территории в расчетах не предусмотрены.</w:t>
      </w:r>
    </w:p>
    <w:p w:rsidR="007D6A90" w:rsidRDefault="007D6A90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D6A90" w:rsidRPr="0012535A" w:rsidRDefault="007D6A90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</w:rPr>
        <w:t xml:space="preserve">Вопрос 24: </w:t>
      </w:r>
      <w:r w:rsidRPr="0012535A">
        <w:rPr>
          <w:rFonts w:ascii="Times New Roman" w:hAnsi="Times New Roman" w:cs="Times New Roman"/>
          <w:sz w:val="28"/>
          <w:szCs w:val="28"/>
        </w:rPr>
        <w:t>При расчетах затрат на текущий ремонт в ФЭМ конкурсной документации  использована ставка 1,1 % от капитальных затрат. Однако не учтена инфляция. Очевидно, что уровень цен в 2017, 2020, 2023 и т.д. годах не может оставаться на одном и том же уровне.  Будут ли корректироваться прогнозы по данной статье затрат.</w:t>
      </w: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2A" w:rsidRDefault="00E94963" w:rsidP="00840D2A">
      <w:pPr>
        <w:pStyle w:val="a5"/>
        <w:tabs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A90">
        <w:rPr>
          <w:rFonts w:ascii="Times New Roman" w:hAnsi="Times New Roman"/>
          <w:b/>
          <w:sz w:val="28"/>
        </w:rPr>
        <w:t xml:space="preserve">Ответ: </w:t>
      </w:r>
      <w:r w:rsidR="00840D2A">
        <w:rPr>
          <w:rFonts w:ascii="Times New Roman" w:hAnsi="Times New Roman"/>
          <w:sz w:val="28"/>
          <w:szCs w:val="28"/>
          <w:shd w:val="clear" w:color="auto" w:fill="FFFFFF"/>
        </w:rPr>
        <w:t xml:space="preserve">Ставка  и периодичность текущего ремонта детских садов в проекте рассчитано согласно « Методическим рекомендациям по экономическому обоснованию применения конструктивных элементов и технологий, обеспечивающих повышение эффективности инвестиций за счет снижения эксплуатационных затрат» с учетом групп капитальности общественных зданий. </w:t>
      </w:r>
    </w:p>
    <w:p w:rsidR="00E94963" w:rsidRPr="0012535A" w:rsidRDefault="00840D2A" w:rsidP="0012535A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расчетах  на затраты по ремонту не применяется рост платы в связи с тем, остаточная стоимость здания ежегодно уменьшается на сумму амортизационных   отчислений  и соответственно уменьшается сумма затрат на капитальный ремонт. При  применении 7% инфляции на ремонт от остаточной стоимости здания получается меньшая сумма, чем заложена по расчетам, поэтому для концессионера была выбрана наибольшая.</w:t>
      </w:r>
    </w:p>
    <w:p w:rsidR="007D6A90" w:rsidRPr="0012535A" w:rsidRDefault="007D6A90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 xml:space="preserve">Вопрос 25: </w:t>
      </w:r>
      <w:r w:rsidRPr="0012535A">
        <w:rPr>
          <w:rFonts w:ascii="Times New Roman" w:hAnsi="Times New Roman" w:cs="Times New Roman"/>
          <w:sz w:val="28"/>
          <w:szCs w:val="28"/>
        </w:rPr>
        <w:t>Согласно пункту 7.2.4 СН РК 1.04-26-2011 «Реконструкция, капитальный и текущий ремонт жилых и общественных зданий» расходы на текущий ремонт составляют 0,55% от стоимости в год, при этом проводятся каждые 3-5 лет  (согласно СН РК 1.04-26-2004). Учитывая, что текущий ремонт проводится каждые 3-5 лет,</w:t>
      </w:r>
      <w:r w:rsidR="007368E7">
        <w:rPr>
          <w:rFonts w:ascii="Times New Roman" w:hAnsi="Times New Roman" w:cs="Times New Roman"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будет ли</w:t>
      </w:r>
      <w:r w:rsidR="007368E7">
        <w:rPr>
          <w:rFonts w:ascii="Times New Roman" w:hAnsi="Times New Roman" w:cs="Times New Roman"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ежегодная сумма предусмотренная вышеназванными СН суммироваться с учетом инфляции</w:t>
      </w:r>
      <w:r w:rsidR="00840D2A" w:rsidRPr="0012535A">
        <w:rPr>
          <w:rFonts w:ascii="Times New Roman" w:hAnsi="Times New Roman" w:cs="Times New Roman"/>
          <w:sz w:val="28"/>
          <w:szCs w:val="28"/>
        </w:rPr>
        <w:t>.</w:t>
      </w:r>
    </w:p>
    <w:p w:rsidR="00840D2A" w:rsidRDefault="00840D2A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2A" w:rsidRDefault="00840D2A" w:rsidP="00840D2A">
      <w:pPr>
        <w:pStyle w:val="a5"/>
        <w:tabs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0D2A">
        <w:rPr>
          <w:rFonts w:ascii="Times New Roman" w:hAnsi="Times New Roman"/>
          <w:b/>
          <w:sz w:val="28"/>
          <w:szCs w:val="28"/>
        </w:rPr>
        <w:t>Ответ:</w:t>
      </w:r>
      <w:r w:rsidRPr="00840D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Ставка и периодичность текущего ремонта детских садов в проекте рассчитано согласно « Методическим рекомендациям по экономическому обоснованию применения конструктивных элементов и технологий, обеспечивающих повышение эффективности инвестиций за счет снижения эксплуатационных затрат» с учетом групп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B2ED2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капитальности общественных зданий где норматив отчислений колеблется в пределах 1,1-1,3%. </w:t>
      </w:r>
    </w:p>
    <w:p w:rsidR="00840D2A" w:rsidRDefault="00840D2A" w:rsidP="00840D2A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ТЭО концессионер  капитализирует средства предназначенные на текущий ремонт при не полном использований на текущий ремонт для проведения капитального ремонта.</w:t>
      </w:r>
    </w:p>
    <w:p w:rsidR="00840D2A" w:rsidRPr="00840D2A" w:rsidRDefault="00840D2A" w:rsidP="00776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90" w:rsidRPr="0012535A" w:rsidRDefault="007D6A90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26:</w:t>
      </w:r>
      <w:r w:rsidR="00840D2A" w:rsidRP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 xml:space="preserve">Просим разъяснить в какую статью затрат включен капитальный ремонт и обновление оборудования в ФЭМ? </w:t>
      </w: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2A" w:rsidRDefault="00E94963" w:rsidP="00840D2A">
      <w:pPr>
        <w:pStyle w:val="a5"/>
        <w:tabs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A90">
        <w:rPr>
          <w:rFonts w:ascii="Times New Roman" w:hAnsi="Times New Roman"/>
          <w:b/>
          <w:sz w:val="28"/>
        </w:rPr>
        <w:t xml:space="preserve">Ответ: </w:t>
      </w:r>
      <w:r w:rsidR="00840D2A">
        <w:rPr>
          <w:rFonts w:ascii="Times New Roman" w:hAnsi="Times New Roman"/>
          <w:sz w:val="28"/>
          <w:szCs w:val="28"/>
          <w:shd w:val="clear" w:color="auto" w:fill="FFFFFF"/>
        </w:rPr>
        <w:t>В статью затрат текущий ремонт.</w:t>
      </w:r>
    </w:p>
    <w:p w:rsidR="00E94963" w:rsidRDefault="00E94963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Pr="0012535A" w:rsidRDefault="007D6A90" w:rsidP="0012535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27:</w:t>
      </w:r>
      <w:r w:rsidR="001F0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Согласно прогнозному отчету о движении денежных средств отток денежных средств по инвестиционной деятельности не предусмотрен. Однако мебель и иное оборудование необходимо заменять несколько раз в течение срока концессии. При включении затрат по замене оборудования и мебели в прогноз движения денежных средств с учетом инфляции возникают кассовые разрывы. Просим разъяснить, каким образом будет финансироваться капитальный ремонт и обновление оборудования.</w:t>
      </w: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2A" w:rsidRDefault="00E94963" w:rsidP="00840D2A">
      <w:pPr>
        <w:pStyle w:val="a5"/>
        <w:tabs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A90">
        <w:rPr>
          <w:rFonts w:ascii="Times New Roman" w:hAnsi="Times New Roman"/>
          <w:b/>
          <w:sz w:val="28"/>
        </w:rPr>
        <w:t xml:space="preserve">Ответ: </w:t>
      </w:r>
      <w:r w:rsidR="00840D2A">
        <w:rPr>
          <w:rFonts w:ascii="Times New Roman" w:hAnsi="Times New Roman"/>
          <w:sz w:val="28"/>
          <w:szCs w:val="28"/>
          <w:shd w:val="clear" w:color="auto" w:fill="FFFFFF"/>
        </w:rPr>
        <w:t>В ФЭМ в отчете движении денежных средств отток денежных средств по инвестиционной деятельности предусмотрен в листе «</w:t>
      </w:r>
      <w:r w:rsidR="00840D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840D2A">
        <w:rPr>
          <w:rFonts w:ascii="Times New Roman" w:hAnsi="Times New Roman"/>
          <w:sz w:val="28"/>
          <w:szCs w:val="28"/>
          <w:shd w:val="clear" w:color="auto" w:fill="FFFFFF"/>
        </w:rPr>
        <w:t xml:space="preserve">»по строке </w:t>
      </w:r>
      <w:r w:rsidR="00840D2A" w:rsidRPr="00083838">
        <w:rPr>
          <w:rFonts w:ascii="Times New Roman" w:hAnsi="Times New Roman"/>
          <w:sz w:val="28"/>
          <w:szCs w:val="28"/>
          <w:shd w:val="clear" w:color="auto" w:fill="FFFFFF"/>
        </w:rPr>
        <w:t>40</w:t>
      </w:r>
      <w:r w:rsidR="00A163F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40D2A" w:rsidRPr="0079273C" w:rsidRDefault="00A163FC" w:rsidP="00A163FC">
      <w:pPr>
        <w:pStyle w:val="a5"/>
        <w:tabs>
          <w:tab w:val="left" w:pos="72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40D2A"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Капитальный ремонт и обновления оборудования детского сада будет производиться за счет капитализаций средств, предназначенных на текущий ремонт (при вводе в эксплуатацию детского сада в 2015 году на текущий ремонт в 2017 году 11,0 млрд. тенге не потребуется). </w:t>
      </w:r>
    </w:p>
    <w:p w:rsidR="00E94963" w:rsidRDefault="00E94963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Pr="0064017B" w:rsidRDefault="007D6A90" w:rsidP="00776B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B">
        <w:rPr>
          <w:rFonts w:ascii="Times New Roman" w:hAnsi="Times New Roman" w:cs="Times New Roman"/>
          <w:b/>
          <w:sz w:val="28"/>
          <w:szCs w:val="28"/>
        </w:rPr>
        <w:t>По вопросам к сметным расчетам:</w:t>
      </w: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Pr="0012535A" w:rsidRDefault="007D6A90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Вопрос:</w:t>
      </w:r>
      <w:r w:rsidR="00A163FC" w:rsidRP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Требуется пояснение к сметным расчетам, касательно отнесения возвратных сумм в общей стоимости строительства объекта, расшифровку по прочим расходам, и указать контактное лицо по сметным расчетам для уточнения отдельных вопросов.</w:t>
      </w: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63" w:rsidRPr="00A163FC" w:rsidRDefault="00E94963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A163FC" w:rsidRPr="00A163FC">
        <w:rPr>
          <w:rFonts w:ascii="Times New Roman" w:hAnsi="Times New Roman" w:cs="Times New Roman"/>
          <w:sz w:val="28"/>
        </w:rPr>
        <w:t>Согласно</w:t>
      </w:r>
      <w:r w:rsidR="00A163FC">
        <w:rPr>
          <w:rFonts w:ascii="Times New Roman" w:hAnsi="Times New Roman" w:cs="Times New Roman"/>
          <w:sz w:val="28"/>
        </w:rPr>
        <w:t xml:space="preserve"> строительным нормам и правилам, к возвратным суммам в общей стоимости строительства объекта отнесены временные здания и сооружения, к прочим расходам – расходы на вспомогательные материалы. Для получения пояснений по сметным расчетам Вы можете обратиться по телефону</w:t>
      </w:r>
      <w:r w:rsidR="00627E90">
        <w:rPr>
          <w:rFonts w:ascii="Times New Roman" w:hAnsi="Times New Roman" w:cs="Times New Roman"/>
          <w:sz w:val="28"/>
        </w:rPr>
        <w:t xml:space="preserve">: 8 (7232) </w:t>
      </w:r>
      <w:r w:rsidR="003F06FF">
        <w:rPr>
          <w:rFonts w:ascii="Times New Roman" w:hAnsi="Times New Roman" w:cs="Times New Roman"/>
          <w:sz w:val="28"/>
        </w:rPr>
        <w:t>26-43-32</w:t>
      </w:r>
      <w:r w:rsidR="00A163FC">
        <w:rPr>
          <w:rFonts w:ascii="Times New Roman" w:hAnsi="Times New Roman" w:cs="Times New Roman"/>
          <w:sz w:val="28"/>
        </w:rPr>
        <w:t xml:space="preserve"> </w:t>
      </w:r>
      <w:r w:rsidR="00627E90">
        <w:rPr>
          <w:rFonts w:ascii="Times New Roman" w:hAnsi="Times New Roman" w:cs="Times New Roman"/>
          <w:sz w:val="28"/>
        </w:rPr>
        <w:t>(</w:t>
      </w:r>
      <w:r w:rsidR="003F06FF">
        <w:rPr>
          <w:rFonts w:ascii="Times New Roman" w:hAnsi="Times New Roman" w:cs="Times New Roman"/>
          <w:sz w:val="28"/>
        </w:rPr>
        <w:t>Черепанова Е.А.</w:t>
      </w:r>
      <w:r w:rsidR="00627E90">
        <w:rPr>
          <w:rFonts w:ascii="Times New Roman" w:hAnsi="Times New Roman" w:cs="Times New Roman"/>
          <w:sz w:val="28"/>
        </w:rPr>
        <w:t>).</w:t>
      </w:r>
      <w:r w:rsidR="00A163FC">
        <w:rPr>
          <w:rFonts w:ascii="Times New Roman" w:hAnsi="Times New Roman" w:cs="Times New Roman"/>
          <w:sz w:val="28"/>
        </w:rPr>
        <w:t xml:space="preserve"> </w:t>
      </w:r>
    </w:p>
    <w:p w:rsidR="00E94963" w:rsidRDefault="00E94963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Pr="0064017B" w:rsidRDefault="007D6A90" w:rsidP="00776B6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B">
        <w:rPr>
          <w:rFonts w:ascii="Times New Roman" w:hAnsi="Times New Roman" w:cs="Times New Roman"/>
          <w:b/>
          <w:sz w:val="28"/>
          <w:szCs w:val="28"/>
        </w:rPr>
        <w:t>По юридическим вопросам (по проекту Договора концессии, приложение № 3 к Конкурсной документации):</w:t>
      </w:r>
    </w:p>
    <w:p w:rsidR="004752EE" w:rsidRDefault="004752EE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1:</w:t>
      </w:r>
      <w:r w:rsidRPr="0012535A">
        <w:rPr>
          <w:rFonts w:ascii="Times New Roman" w:hAnsi="Times New Roman" w:cs="Times New Roman"/>
          <w:sz w:val="28"/>
          <w:szCs w:val="28"/>
        </w:rPr>
        <w:t xml:space="preserve">Пунктом 2.1. Договора, предусмотрено, что «Предметом договора является урегулирование отношений Сторон при осуществлении Сторонами деятельности, направленной на  создание и эксплуатацию объекта концессии   с целью удовлетворения общественных потребностей  населения в качественных услугах организаций дошкольного воспитания и обучения Постановлением Правительства Республики Казахстан от 28 мая 2010 года № 488 была утверждена </w:t>
      </w:r>
      <w:r w:rsidRPr="0012535A">
        <w:rPr>
          <w:rFonts w:ascii="Times New Roman" w:hAnsi="Times New Roman" w:cs="Times New Roman"/>
          <w:b/>
          <w:sz w:val="28"/>
          <w:szCs w:val="28"/>
        </w:rPr>
        <w:t>Программа по обеспечению детей дошкольным воспитанием и обучением «Балапан» на 2010-2014 годы</w:t>
      </w:r>
      <w:r w:rsidRPr="001253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52EE" w:rsidRPr="008D6935" w:rsidRDefault="004752EE" w:rsidP="00776B6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35">
        <w:rPr>
          <w:rFonts w:ascii="Times New Roman" w:hAnsi="Times New Roman" w:cs="Times New Roman"/>
          <w:sz w:val="28"/>
          <w:szCs w:val="28"/>
        </w:rPr>
        <w:t xml:space="preserve">Отмечаем, что согласно постановлению Правительства Республики Казахстан от 20 декабря 2013 года № 1377 утверждена Программа по </w:t>
      </w:r>
      <w:r w:rsidRPr="008D693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 детей дошкольным воспитанием и обучением «Балапан» на 2010-2020 годы. </w:t>
      </w:r>
    </w:p>
    <w:p w:rsidR="004752EE" w:rsidRPr="008D6935" w:rsidRDefault="004752EE" w:rsidP="00776B6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35">
        <w:rPr>
          <w:rFonts w:ascii="Times New Roman" w:hAnsi="Times New Roman" w:cs="Times New Roman"/>
          <w:sz w:val="28"/>
          <w:szCs w:val="28"/>
        </w:rPr>
        <w:t>В связи с чем,просим разъяснить ссылку на утративший силу  программный документ в проекте Договора концессии.</w:t>
      </w:r>
    </w:p>
    <w:p w:rsidR="004752EE" w:rsidRDefault="004752EE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63" w:rsidRDefault="00E94963" w:rsidP="00C959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2F79BE">
        <w:rPr>
          <w:rFonts w:ascii="Times New Roman" w:hAnsi="Times New Roman" w:cs="Times New Roman"/>
          <w:sz w:val="28"/>
          <w:szCs w:val="28"/>
        </w:rPr>
        <w:t xml:space="preserve">Программа по обеспечению детей дошкольным воспитанием  и обучением «Балапан» </w:t>
      </w:r>
      <w:r w:rsidR="002F79BE">
        <w:rPr>
          <w:rFonts w:ascii="Times New Roman" w:hAnsi="Times New Roman" w:cs="Times New Roman"/>
          <w:sz w:val="28"/>
          <w:szCs w:val="28"/>
        </w:rPr>
        <w:tab/>
        <w:t>на 2010-2020 года, утвержденная постановлением Правительства Республики Казахстан от 20 декабря 2013 года №1377 является логическим продолжением Программы по обеспечению детей дошкольным воспитанием  и обучением «Балапан» на 2010-2014 годы, утвержденная постановлением Правительства Республики Казахстан от 28 мая 2010 года №488.</w:t>
      </w:r>
    </w:p>
    <w:p w:rsidR="00E94963" w:rsidRDefault="00E94963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2:</w:t>
      </w:r>
      <w:r w:rsidRPr="0012535A">
        <w:rPr>
          <w:rFonts w:ascii="Times New Roman" w:hAnsi="Times New Roman" w:cs="Times New Roman"/>
          <w:sz w:val="28"/>
          <w:szCs w:val="28"/>
        </w:rPr>
        <w:t>Будет ли скорректирован пункт 3.5 проекта Договора концессии, в части права Концессионера на продления срока строительства Объекта Пунктом 6.4. предусмотрено, что «Концессионер обязан разработать и согласовать с Концедентом проектную документацию, необходимую для создания Объекта концессии до «__» ____  201_ г. Проектная документация должна соответствовать требованиям, предъявляемым в соответствии с приложением 1 к Договору и законодательством Республики Казахстан».</w:t>
      </w:r>
    </w:p>
    <w:p w:rsidR="004752EE" w:rsidRDefault="004752EE" w:rsidP="00776B6D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7320">
        <w:rPr>
          <w:rFonts w:ascii="Times New Roman" w:hAnsi="Times New Roman" w:cs="Times New Roman"/>
          <w:sz w:val="28"/>
          <w:szCs w:val="28"/>
        </w:rPr>
        <w:t>Просим разъяснить о какой проектной документации идет 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52EE" w:rsidRDefault="004752EE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BE" w:rsidRDefault="00055815" w:rsidP="0012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2F79BE">
        <w:rPr>
          <w:rFonts w:ascii="Times New Roman" w:hAnsi="Times New Roman" w:cs="Times New Roman"/>
          <w:sz w:val="28"/>
          <w:szCs w:val="28"/>
        </w:rPr>
        <w:t>В п</w:t>
      </w:r>
      <w:r w:rsidR="002F79BE" w:rsidRPr="00280559">
        <w:rPr>
          <w:rFonts w:ascii="Times New Roman" w:hAnsi="Times New Roman" w:cs="Times New Roman"/>
          <w:sz w:val="28"/>
          <w:szCs w:val="28"/>
        </w:rPr>
        <w:t xml:space="preserve">ункте 3.5. </w:t>
      </w:r>
      <w:r w:rsidR="002F79BE" w:rsidRPr="00280559">
        <w:rPr>
          <w:rFonts w:ascii="Times New Roman" w:hAnsi="Times New Roman"/>
          <w:sz w:val="28"/>
          <w:szCs w:val="28"/>
        </w:rPr>
        <w:t>Концессионер имеет право продлить срок строительства  Объекта концессии</w:t>
      </w:r>
      <w:r w:rsidR="002F79BE">
        <w:rPr>
          <w:rFonts w:ascii="Times New Roman" w:hAnsi="Times New Roman"/>
          <w:sz w:val="28"/>
          <w:szCs w:val="28"/>
        </w:rPr>
        <w:t xml:space="preserve"> </w:t>
      </w:r>
      <w:r w:rsidR="002F79BE" w:rsidRPr="00280559">
        <w:rPr>
          <w:rFonts w:ascii="Times New Roman" w:hAnsi="Times New Roman"/>
          <w:sz w:val="28"/>
          <w:szCs w:val="28"/>
        </w:rPr>
        <w:t>без применения штрафных санкций или на досрочное расторжение Договора</w:t>
      </w:r>
      <w:r w:rsidR="002F79BE">
        <w:rPr>
          <w:rFonts w:ascii="Times New Roman" w:hAnsi="Times New Roman"/>
          <w:sz w:val="28"/>
          <w:szCs w:val="28"/>
        </w:rPr>
        <w:t xml:space="preserve"> только в случае задержки выделения со стороны Концедента земельных участков для строительства Объекта и в соответствии с условиями Договора.</w:t>
      </w:r>
    </w:p>
    <w:p w:rsidR="002F79BE" w:rsidRDefault="002F79BE" w:rsidP="002F7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6.4. речь идет о п</w:t>
      </w:r>
      <w:r w:rsidRPr="00817725">
        <w:rPr>
          <w:rFonts w:ascii="Times New Roman" w:hAnsi="Times New Roman"/>
          <w:sz w:val="28"/>
          <w:szCs w:val="28"/>
        </w:rPr>
        <w:t>роектно</w:t>
      </w:r>
      <w:r>
        <w:rPr>
          <w:rFonts w:ascii="Times New Roman" w:hAnsi="Times New Roman"/>
          <w:sz w:val="28"/>
          <w:szCs w:val="28"/>
        </w:rPr>
        <w:t>-</w:t>
      </w:r>
      <w:r w:rsidRPr="00817725">
        <w:rPr>
          <w:rFonts w:ascii="Times New Roman" w:hAnsi="Times New Roman"/>
          <w:sz w:val="28"/>
          <w:szCs w:val="28"/>
        </w:rPr>
        <w:t>сметн</w:t>
      </w:r>
      <w:r>
        <w:rPr>
          <w:rFonts w:ascii="Times New Roman" w:hAnsi="Times New Roman"/>
          <w:sz w:val="28"/>
          <w:szCs w:val="28"/>
        </w:rPr>
        <w:t>ой</w:t>
      </w:r>
      <w:r w:rsidRPr="00817725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 xml:space="preserve">и (ПСД). </w:t>
      </w:r>
    </w:p>
    <w:p w:rsidR="002F79BE" w:rsidRDefault="002F79BE" w:rsidP="002F7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3:</w:t>
      </w:r>
      <w:r w:rsidR="00CC3AF2" w:rsidRP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Подпунктом 2) пунктом 7.5. предусмотрено, что Концессионер при эксплуатации объекта концессии самостоятельно и за свой счет осуществляет</w:t>
      </w:r>
      <w:r w:rsidR="00CC3AF2" w:rsidRPr="0012535A">
        <w:rPr>
          <w:rFonts w:ascii="Times New Roman" w:hAnsi="Times New Roman" w:cs="Times New Roman"/>
          <w:sz w:val="28"/>
          <w:szCs w:val="28"/>
        </w:rPr>
        <w:t xml:space="preserve"> капитальный ремонт имущества. </w:t>
      </w:r>
      <w:r w:rsidRPr="0012535A">
        <w:rPr>
          <w:rFonts w:ascii="Times New Roman" w:hAnsi="Times New Roman" w:cs="Times New Roman"/>
          <w:sz w:val="28"/>
          <w:szCs w:val="28"/>
        </w:rPr>
        <w:t>Вместе с тем, согласно условиям Договора концессии по завершении строительства Объект концессии будет передан в собственность государства с последующей передачей Концессионеру в доверительное управление. Как известно, капитальный ремонт непосредственно влияет на рыночную стоимость Объекта, в связи с этим просим разъяснить будут ли затраты на капитальный ремонт возмещены Концессионеру со стороны Концедента.</w:t>
      </w:r>
    </w:p>
    <w:p w:rsidR="004752EE" w:rsidRDefault="004752EE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F2" w:rsidRDefault="00055815" w:rsidP="00CC3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CC3AF2">
        <w:rPr>
          <w:rFonts w:ascii="Times New Roman" w:hAnsi="Times New Roman"/>
          <w:sz w:val="28"/>
          <w:szCs w:val="28"/>
        </w:rPr>
        <w:t xml:space="preserve">Капитальный ремонт может производиться за счет капитализации средств, предусмотренных на текущий ремонт. Условия договора, предусматривающие капитальный ремонт могут быть пересмотрены при переговорах Комиссии с участником конкурса, за исключением, когда данные условия представлены потенциальным концессионером  в концессионной заявке </w:t>
      </w:r>
      <w:r w:rsidR="00CC3AF2">
        <w:rPr>
          <w:rFonts w:ascii="Times New Roman" w:hAnsi="Times New Roman"/>
          <w:sz w:val="28"/>
          <w:szCs w:val="28"/>
        </w:rPr>
        <w:lastRenderedPageBreak/>
        <w:t>в качестве начального параметра, на основании которого его концессионная заявка была признана лучшей.</w:t>
      </w:r>
    </w:p>
    <w:p w:rsidR="00055815" w:rsidRDefault="00055815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4:</w:t>
      </w:r>
      <w:r w:rsidRPr="0012535A">
        <w:rPr>
          <w:rFonts w:ascii="Times New Roman" w:hAnsi="Times New Roman" w:cs="Times New Roman"/>
          <w:sz w:val="28"/>
          <w:szCs w:val="28"/>
        </w:rPr>
        <w:t>Подпунктом 3) пункта 7.9 проекта Договора концессии, предусмотрено, что «В случаях, предусмотренных Законодательством, по согласованию с уполномоченным   органом на основании соответствующего акта такого органа, Концессионер имеет право увеличивать взимаемую с Потребителей плату за пользование Объектом концессии в пределах максимальной ставки платы».Просим разъяснить,  что подразумевается под «платой за пользование Объектом  концессии» и «максимальной ставкой платы».</w:t>
      </w:r>
    </w:p>
    <w:p w:rsidR="004752EE" w:rsidRDefault="004752EE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F2" w:rsidRDefault="00055815" w:rsidP="0012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CC3AF2">
        <w:rPr>
          <w:rFonts w:ascii="Times New Roman" w:hAnsi="Times New Roman"/>
          <w:sz w:val="28"/>
          <w:szCs w:val="28"/>
        </w:rPr>
        <w:t>Плата подразумевает оплату за оказанные концессионером дополнительные услуги образовательного и оздоровительного характера (кружки, секции, занятия иностранными языками и т.п.) которые может организовать Концессионер для получения дополнительной прибыли. Под «максимальной ставкой платы» подразумевается максимально возможная стоимость дополнительных услуг, оказываемых Концессионером, установленная по согласованию с уполномоченным органом.</w:t>
      </w:r>
    </w:p>
    <w:p w:rsidR="00055815" w:rsidRDefault="00055815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5:</w:t>
      </w:r>
      <w:r w:rsidR="00CC3AF2" w:rsidRP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Пунктом 9.5. предусмотрено, что «В период проведения текущего ремонта и/или модернизации объекта концессии по согласованию или по поручению Концедента осуществление эксплуатации объекта концессии, может быть приостановлено полностью или частично на период проведения работ по ремонту и модернизации объекта концессии».Просим разъяснить – будет ли Концессионер иметь право на приостановление эксплуатации Объекта концессии на период проведения капитального ремонта.</w:t>
      </w:r>
    </w:p>
    <w:p w:rsidR="004752EE" w:rsidRDefault="004752EE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815" w:rsidRDefault="00055815" w:rsidP="006F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6F63CF">
        <w:rPr>
          <w:rFonts w:ascii="Times New Roman" w:hAnsi="Times New Roman"/>
          <w:sz w:val="28"/>
          <w:szCs w:val="28"/>
        </w:rPr>
        <w:t>Проведение капитального ремонта всего здания предусматривает приостановление эксплуатации Объекта концессии на период проведения капитального ремонта. При проведении капитального ремонта части Объекта концессии предусматривает приостановление эксплуатации той части Объекта концессии</w:t>
      </w:r>
      <w:r w:rsidR="006F63CF" w:rsidRPr="00DA6577">
        <w:rPr>
          <w:rFonts w:ascii="Times New Roman" w:hAnsi="Times New Roman"/>
          <w:sz w:val="28"/>
          <w:szCs w:val="28"/>
        </w:rPr>
        <w:t xml:space="preserve"> </w:t>
      </w:r>
      <w:r w:rsidR="006F63CF">
        <w:rPr>
          <w:rFonts w:ascii="Times New Roman" w:hAnsi="Times New Roman"/>
          <w:sz w:val="28"/>
          <w:szCs w:val="28"/>
        </w:rPr>
        <w:t>на период проведения ремонта.</w:t>
      </w:r>
    </w:p>
    <w:p w:rsidR="006F63CF" w:rsidRDefault="006F63CF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6:</w:t>
      </w:r>
      <w:r w:rsidR="006F63CF" w:rsidRP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Просим пояснить подпункты 1) и 2) Статьи 10 проекта Договора концессии - поскольку в Конкурсной документации не указано,</w:t>
      </w:r>
      <w:r w:rsidR="006F63CF" w:rsidRPr="0012535A">
        <w:rPr>
          <w:rFonts w:ascii="Times New Roman" w:hAnsi="Times New Roman" w:cs="Times New Roman"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какие исключительные права на объекты интеллектуальной собственности могут быть переданы Концессионеру и какие натурные гранты будут выделены в рамках осуществления данного Концессионного проекта.</w:t>
      </w:r>
    </w:p>
    <w:p w:rsidR="00055815" w:rsidRDefault="00055815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63CF" w:rsidRDefault="00055815" w:rsidP="006F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6F63CF">
        <w:rPr>
          <w:rFonts w:ascii="Times New Roman" w:hAnsi="Times New Roman"/>
          <w:sz w:val="28"/>
          <w:szCs w:val="28"/>
        </w:rPr>
        <w:t>К</w:t>
      </w:r>
      <w:r w:rsidR="006F63CF" w:rsidRPr="00A936E6">
        <w:rPr>
          <w:rFonts w:ascii="Times New Roman" w:hAnsi="Times New Roman"/>
          <w:sz w:val="28"/>
          <w:szCs w:val="28"/>
        </w:rPr>
        <w:t>онцессионер</w:t>
      </w:r>
      <w:r w:rsidR="006F63CF">
        <w:rPr>
          <w:rFonts w:ascii="Times New Roman" w:hAnsi="Times New Roman"/>
          <w:sz w:val="28"/>
          <w:szCs w:val="28"/>
        </w:rPr>
        <w:t xml:space="preserve"> имеет</w:t>
      </w:r>
      <w:r w:rsidR="006F63CF" w:rsidRPr="00A936E6">
        <w:rPr>
          <w:rFonts w:ascii="Times New Roman" w:hAnsi="Times New Roman"/>
          <w:sz w:val="28"/>
          <w:szCs w:val="28"/>
        </w:rPr>
        <w:t xml:space="preserve"> исключительны</w:t>
      </w:r>
      <w:r w:rsidR="006F63CF">
        <w:rPr>
          <w:rFonts w:ascii="Times New Roman" w:hAnsi="Times New Roman"/>
          <w:sz w:val="28"/>
          <w:szCs w:val="28"/>
        </w:rPr>
        <w:t>е</w:t>
      </w:r>
      <w:r w:rsidR="006F63CF" w:rsidRPr="00A936E6">
        <w:rPr>
          <w:rFonts w:ascii="Times New Roman" w:hAnsi="Times New Roman"/>
          <w:sz w:val="28"/>
          <w:szCs w:val="28"/>
        </w:rPr>
        <w:t xml:space="preserve"> прав</w:t>
      </w:r>
      <w:r w:rsidR="006F63CF">
        <w:rPr>
          <w:rFonts w:ascii="Times New Roman" w:hAnsi="Times New Roman"/>
          <w:sz w:val="28"/>
          <w:szCs w:val="28"/>
        </w:rPr>
        <w:t>а</w:t>
      </w:r>
      <w:r w:rsidR="006F63CF" w:rsidRPr="00A936E6">
        <w:rPr>
          <w:rFonts w:ascii="Times New Roman" w:hAnsi="Times New Roman"/>
          <w:sz w:val="28"/>
          <w:szCs w:val="28"/>
        </w:rPr>
        <w:t xml:space="preserve"> на объекты интеллектуальной собственности, принадлежащих государству,</w:t>
      </w:r>
      <w:r w:rsidR="006F63CF">
        <w:rPr>
          <w:rFonts w:ascii="Times New Roman" w:hAnsi="Times New Roman"/>
          <w:sz w:val="28"/>
          <w:szCs w:val="28"/>
        </w:rPr>
        <w:t xml:space="preserve"> если таковые имеются. Под натурным грантом понимается предоставление земельного участка в безвозмездное пользование.</w:t>
      </w:r>
    </w:p>
    <w:p w:rsidR="00055815" w:rsidRDefault="00055815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lastRenderedPageBreak/>
        <w:t>Вопрос 7:</w:t>
      </w:r>
      <w:r w:rsidR="006F63CF" w:rsidRPr="0012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>Просим разъяснить, почему подпункт 3) статьи 10 проекта Договора концессии не соответствует пункту 14.10 Конкурсной  документации? На какой период предоставляется гарантия потребления.</w:t>
      </w:r>
    </w:p>
    <w:p w:rsidR="0064017B" w:rsidRDefault="0064017B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815" w:rsidRDefault="00055815" w:rsidP="006F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6F63CF">
        <w:rPr>
          <w:rFonts w:ascii="Times New Roman" w:hAnsi="Times New Roman"/>
          <w:sz w:val="28"/>
          <w:szCs w:val="28"/>
        </w:rPr>
        <w:t>Подпункт 3) статьи 10 проекта Договора концессии предусматривает основные затраты, включенные в государственный заказ, в дальнейшем выплаты будут производиться по фактическим затратам в порядке установленным Законодательством Республики Казахстан и в соответствии с условиями конкурсной документации.</w:t>
      </w:r>
      <w:r w:rsidR="00AE6BA5">
        <w:rPr>
          <w:rFonts w:ascii="Times New Roman" w:hAnsi="Times New Roman"/>
          <w:sz w:val="28"/>
          <w:szCs w:val="28"/>
        </w:rPr>
        <w:t xml:space="preserve"> Гарантия потребления предоставляется на весь период эксплуатации Объекта концессии, в рамках заключенного Договора концессии. </w:t>
      </w:r>
    </w:p>
    <w:p w:rsidR="006F63CF" w:rsidRDefault="006F63CF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8:</w:t>
      </w:r>
      <w:r w:rsidR="00A2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 xml:space="preserve">Просим дать общее разъяснение по статье 18 проекта Договора в целом и с распределением рисков между Концедентом и Концессионером, в том числе по пункту 18.6 Проекта договора «В случае если какой-либо случай или одно из обстоятельств, перечисленных в пунктах 18.3., 18.4. договора, приводит к изменениям </w:t>
      </w:r>
      <w:r w:rsidRPr="0012535A">
        <w:rPr>
          <w:rFonts w:ascii="Times New Roman" w:hAnsi="Times New Roman" w:cs="Times New Roman"/>
          <w:b/>
          <w:sz w:val="28"/>
          <w:szCs w:val="28"/>
        </w:rPr>
        <w:t>в положительном смысле</w:t>
      </w:r>
      <w:r w:rsidRPr="0012535A">
        <w:rPr>
          <w:rFonts w:ascii="Times New Roman" w:hAnsi="Times New Roman" w:cs="Times New Roman"/>
          <w:sz w:val="28"/>
          <w:szCs w:val="28"/>
        </w:rPr>
        <w:t xml:space="preserve">, восстановление </w:t>
      </w:r>
      <w:r w:rsidRPr="0012535A">
        <w:rPr>
          <w:rFonts w:ascii="Times New Roman" w:hAnsi="Times New Roman" w:cs="Times New Roman"/>
          <w:b/>
          <w:sz w:val="28"/>
          <w:szCs w:val="28"/>
        </w:rPr>
        <w:t>баланса проводится в пользу Концедента»</w:t>
      </w:r>
      <w:r w:rsidRPr="0012535A">
        <w:rPr>
          <w:rFonts w:ascii="Times New Roman" w:hAnsi="Times New Roman" w:cs="Times New Roman"/>
          <w:sz w:val="28"/>
          <w:szCs w:val="28"/>
        </w:rPr>
        <w:t>. Отмечаем, что данный пункт Договора концессии противоречит подпункту 2 статьи 3 Закона о концессиях, согласно которому «д</w:t>
      </w:r>
      <w:r w:rsidRPr="0012535A">
        <w:rPr>
          <w:rFonts w:ascii="Times New Roman" w:hAnsi="Times New Roman" w:cs="Times New Roman"/>
          <w:color w:val="000000"/>
          <w:spacing w:val="2"/>
          <w:sz w:val="28"/>
          <w:szCs w:val="28"/>
        </w:rPr>
        <w:t>еятельность, связанная с концессией, основывается на следующих основных</w:t>
      </w:r>
      <w:r w:rsidRPr="0012535A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1253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принципах, в том числе: </w:t>
      </w:r>
      <w:r w:rsidRPr="0012535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обеспечения сбалансированности интересов и рисков</w:t>
      </w:r>
      <w:r w:rsidR="00C9599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концедент и концессионера».</w:t>
      </w:r>
      <w:r w:rsidRPr="0012535A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</w:p>
    <w:p w:rsidR="0064017B" w:rsidRDefault="0064017B" w:rsidP="00776B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F63CF" w:rsidRDefault="00055815" w:rsidP="00A22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6F63CF">
        <w:rPr>
          <w:rFonts w:ascii="Times New Roman" w:hAnsi="Times New Roman"/>
          <w:sz w:val="28"/>
          <w:szCs w:val="28"/>
        </w:rPr>
        <w:t xml:space="preserve">Проект Договора концессии разработан в соответствии с законодательством Республики Казахстан, в том числе в соответствии с Типовым Договором концессии в различных отраслях (сферах) экономики утвержденным постановлением Правительства Республики Казахстан №1326 от 29 декабря 2006 года. </w:t>
      </w:r>
    </w:p>
    <w:p w:rsidR="00055815" w:rsidRDefault="00055815" w:rsidP="00776B6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9:</w:t>
      </w:r>
      <w:r w:rsidR="00A2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5A">
        <w:rPr>
          <w:rFonts w:ascii="Times New Roman" w:hAnsi="Times New Roman" w:cs="Times New Roman"/>
          <w:sz w:val="28"/>
          <w:szCs w:val="28"/>
        </w:rPr>
        <w:t xml:space="preserve">В статье 7 проекта Договора, указано, что эксплуатация объекта концессии осуществляется на основании </w:t>
      </w:r>
      <w:r w:rsidRPr="0012535A">
        <w:rPr>
          <w:rFonts w:ascii="Times New Roman" w:hAnsi="Times New Roman" w:cs="Times New Roman"/>
          <w:b/>
          <w:sz w:val="28"/>
          <w:szCs w:val="28"/>
        </w:rPr>
        <w:t>доверительного управления, просим разъяснить, почему Проектом не предусмотрено вознаграждение за управление объектом концессии.</w:t>
      </w:r>
    </w:p>
    <w:p w:rsidR="004752EE" w:rsidRDefault="004752EE" w:rsidP="00776B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63CF" w:rsidRDefault="00055815" w:rsidP="006F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t xml:space="preserve">Ответ: </w:t>
      </w:r>
      <w:r w:rsidR="006F63CF">
        <w:rPr>
          <w:rFonts w:ascii="Times New Roman" w:hAnsi="Times New Roman"/>
          <w:sz w:val="28"/>
          <w:szCs w:val="28"/>
        </w:rPr>
        <w:t xml:space="preserve">Концессионным проектом не предусмотрена выплата вознаграждения за управление объектом концессии. Кроме того, в настоящее время отсутствует методика расчета вознаграждения за управление объектом концессии. </w:t>
      </w:r>
    </w:p>
    <w:p w:rsidR="00055815" w:rsidRDefault="00055815" w:rsidP="00776B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52EE" w:rsidRPr="0012535A" w:rsidRDefault="004752EE" w:rsidP="0012535A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35A">
        <w:rPr>
          <w:rFonts w:ascii="Times New Roman" w:hAnsi="Times New Roman" w:cs="Times New Roman"/>
          <w:b/>
          <w:sz w:val="28"/>
          <w:szCs w:val="28"/>
        </w:rPr>
        <w:t>Вопрос 10:</w:t>
      </w:r>
      <w:r w:rsidRPr="0012535A">
        <w:rPr>
          <w:rFonts w:ascii="Times New Roman" w:hAnsi="Times New Roman" w:cs="Times New Roman"/>
          <w:sz w:val="28"/>
          <w:szCs w:val="28"/>
        </w:rPr>
        <w:t>В статье 11 проекта Договора предусмотрены два источника, которые имеют ограничения по размеру и стоимости, в этой связи, просим разъяснить, из каких источников будет формироваться прибыль Концессионера, а также из каких источников должны покрываться расходы по капитальному ремонту, управлению объектом и т.д.</w:t>
      </w:r>
    </w:p>
    <w:p w:rsidR="004752EE" w:rsidRPr="004752EE" w:rsidRDefault="004752EE" w:rsidP="00776B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F63CF" w:rsidRDefault="00055815" w:rsidP="006F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A90">
        <w:rPr>
          <w:rFonts w:ascii="Times New Roman" w:hAnsi="Times New Roman" w:cs="Times New Roman"/>
          <w:b/>
          <w:sz w:val="28"/>
        </w:rPr>
        <w:lastRenderedPageBreak/>
        <w:t xml:space="preserve">Ответ: </w:t>
      </w:r>
      <w:r w:rsidR="006F63CF">
        <w:rPr>
          <w:rFonts w:ascii="Times New Roman" w:hAnsi="Times New Roman"/>
          <w:sz w:val="28"/>
          <w:szCs w:val="28"/>
        </w:rPr>
        <w:t xml:space="preserve">Прибыль Концессионера формирует дополнительная коммерческая деятельность, проводимая самим Концессионером. </w:t>
      </w:r>
      <w:r w:rsidR="006F63CF" w:rsidRPr="00DF7FE2">
        <w:rPr>
          <w:rFonts w:ascii="Times New Roman" w:hAnsi="Times New Roman"/>
          <w:sz w:val="28"/>
          <w:szCs w:val="28"/>
        </w:rPr>
        <w:t>Данная деятельность подразумевает получение Концессионером доходов за счет оказания дополнительных услуг, в том числе образовательного и оздоровительного характера, в рамках законодательства Республики Казахстан, не нарушающих и не оказывающих негативно</w:t>
      </w:r>
      <w:r w:rsidR="006F63CF">
        <w:rPr>
          <w:rFonts w:ascii="Times New Roman" w:hAnsi="Times New Roman"/>
          <w:sz w:val="28"/>
          <w:szCs w:val="28"/>
        </w:rPr>
        <w:t>го</w:t>
      </w:r>
      <w:r w:rsidR="006F63CF" w:rsidRPr="00DF7FE2">
        <w:rPr>
          <w:rFonts w:ascii="Times New Roman" w:hAnsi="Times New Roman"/>
          <w:sz w:val="28"/>
          <w:szCs w:val="28"/>
        </w:rPr>
        <w:t xml:space="preserve"> влияни</w:t>
      </w:r>
      <w:r w:rsidR="006F63CF">
        <w:rPr>
          <w:rFonts w:ascii="Times New Roman" w:hAnsi="Times New Roman"/>
          <w:sz w:val="28"/>
          <w:szCs w:val="28"/>
        </w:rPr>
        <w:t>я</w:t>
      </w:r>
      <w:r w:rsidR="006F63CF" w:rsidRPr="00DF7FE2">
        <w:rPr>
          <w:rFonts w:ascii="Times New Roman" w:hAnsi="Times New Roman"/>
          <w:sz w:val="28"/>
          <w:szCs w:val="28"/>
        </w:rPr>
        <w:t xml:space="preserve"> на основной профиль деятельности Объекта концессии.</w:t>
      </w:r>
      <w:r w:rsidR="006F63CF">
        <w:rPr>
          <w:rFonts w:ascii="Times New Roman" w:hAnsi="Times New Roman"/>
          <w:sz w:val="28"/>
          <w:szCs w:val="28"/>
        </w:rPr>
        <w:t xml:space="preserve"> Капитальный ремонт может производиться за счет капитализации средств, предусмотренных на текущий ремонт. Вознаграждение за управлением Объектом Концессии не предусмотрено.</w:t>
      </w:r>
    </w:p>
    <w:p w:rsidR="006F63CF" w:rsidRPr="003519DC" w:rsidRDefault="006F63CF" w:rsidP="006F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15" w:rsidRDefault="00055815" w:rsidP="00776B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52EE" w:rsidRDefault="004752EE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EE" w:rsidRPr="004752EE" w:rsidRDefault="004752EE" w:rsidP="00776B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P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P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D6A90" w:rsidRPr="007D6A90" w:rsidRDefault="007D6A90" w:rsidP="00776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7D6A90" w:rsidRPr="007D6A90" w:rsidSect="009C7C93">
      <w:footerReference w:type="default" r:id="rId8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65" w:rsidRDefault="00854465" w:rsidP="009C7C93">
      <w:pPr>
        <w:spacing w:after="0" w:line="240" w:lineRule="auto"/>
      </w:pPr>
      <w:r>
        <w:separator/>
      </w:r>
    </w:p>
  </w:endnote>
  <w:endnote w:type="continuationSeparator" w:id="1">
    <w:p w:rsidR="00854465" w:rsidRDefault="00854465" w:rsidP="009C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3715"/>
    </w:sdtPr>
    <w:sdtContent>
      <w:p w:rsidR="009C7C93" w:rsidRDefault="003409B1">
        <w:pPr>
          <w:pStyle w:val="a8"/>
          <w:jc w:val="center"/>
        </w:pPr>
        <w:fldSimple w:instr=" PAGE   \* MERGEFORMAT ">
          <w:r w:rsidR="002065FF">
            <w:rPr>
              <w:noProof/>
            </w:rPr>
            <w:t>2</w:t>
          </w:r>
        </w:fldSimple>
      </w:p>
    </w:sdtContent>
  </w:sdt>
  <w:p w:rsidR="009C7C93" w:rsidRDefault="009C7C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65" w:rsidRDefault="00854465" w:rsidP="009C7C93">
      <w:pPr>
        <w:spacing w:after="0" w:line="240" w:lineRule="auto"/>
      </w:pPr>
      <w:r>
        <w:separator/>
      </w:r>
    </w:p>
  </w:footnote>
  <w:footnote w:type="continuationSeparator" w:id="1">
    <w:p w:rsidR="00854465" w:rsidRDefault="00854465" w:rsidP="009C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639"/>
    <w:multiLevelType w:val="hybridMultilevel"/>
    <w:tmpl w:val="E2FC7C80"/>
    <w:lvl w:ilvl="0" w:tplc="69B00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7328CB"/>
    <w:multiLevelType w:val="hybridMultilevel"/>
    <w:tmpl w:val="6D40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A17"/>
    <w:multiLevelType w:val="hybridMultilevel"/>
    <w:tmpl w:val="22D47BD4"/>
    <w:lvl w:ilvl="0" w:tplc="ECCCE8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A1A0F"/>
    <w:multiLevelType w:val="hybridMultilevel"/>
    <w:tmpl w:val="FF365C8E"/>
    <w:lvl w:ilvl="0" w:tplc="40C64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D6210"/>
    <w:multiLevelType w:val="hybridMultilevel"/>
    <w:tmpl w:val="36C4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57227"/>
    <w:multiLevelType w:val="hybridMultilevel"/>
    <w:tmpl w:val="EE7A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974"/>
    <w:rsid w:val="00055815"/>
    <w:rsid w:val="00063BE1"/>
    <w:rsid w:val="000B79CC"/>
    <w:rsid w:val="000C450E"/>
    <w:rsid w:val="0012535A"/>
    <w:rsid w:val="001F0215"/>
    <w:rsid w:val="001F3F62"/>
    <w:rsid w:val="002065FF"/>
    <w:rsid w:val="002771D2"/>
    <w:rsid w:val="00284204"/>
    <w:rsid w:val="002F79BE"/>
    <w:rsid w:val="00304C98"/>
    <w:rsid w:val="003409B1"/>
    <w:rsid w:val="00366109"/>
    <w:rsid w:val="003F06FF"/>
    <w:rsid w:val="004752EE"/>
    <w:rsid w:val="004D73D1"/>
    <w:rsid w:val="00627E90"/>
    <w:rsid w:val="0064017B"/>
    <w:rsid w:val="006F63CF"/>
    <w:rsid w:val="00712CD5"/>
    <w:rsid w:val="007368E7"/>
    <w:rsid w:val="007763EC"/>
    <w:rsid w:val="00776B6D"/>
    <w:rsid w:val="007D6A90"/>
    <w:rsid w:val="00840D2A"/>
    <w:rsid w:val="00854465"/>
    <w:rsid w:val="00910015"/>
    <w:rsid w:val="009C2A28"/>
    <w:rsid w:val="009C7C93"/>
    <w:rsid w:val="00A000EC"/>
    <w:rsid w:val="00A163FC"/>
    <w:rsid w:val="00A22B98"/>
    <w:rsid w:val="00A4076A"/>
    <w:rsid w:val="00A978B9"/>
    <w:rsid w:val="00AD65C9"/>
    <w:rsid w:val="00AE6BA5"/>
    <w:rsid w:val="00B02BD4"/>
    <w:rsid w:val="00C261B6"/>
    <w:rsid w:val="00C4163B"/>
    <w:rsid w:val="00C50D86"/>
    <w:rsid w:val="00C9599F"/>
    <w:rsid w:val="00CB1974"/>
    <w:rsid w:val="00CC3AF2"/>
    <w:rsid w:val="00D07FDF"/>
    <w:rsid w:val="00D90B3C"/>
    <w:rsid w:val="00E0201A"/>
    <w:rsid w:val="00E94963"/>
    <w:rsid w:val="00EC75BD"/>
    <w:rsid w:val="00EF54BE"/>
    <w:rsid w:val="00F41405"/>
    <w:rsid w:val="00F465F8"/>
    <w:rsid w:val="00FD1D84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74"/>
  </w:style>
  <w:style w:type="paragraph" w:styleId="2">
    <w:name w:val="heading 2"/>
    <w:basedOn w:val="a"/>
    <w:next w:val="a"/>
    <w:link w:val="20"/>
    <w:unhideWhenUsed/>
    <w:qFormat/>
    <w:rsid w:val="00C41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4"/>
    <w:pPr>
      <w:ind w:left="720"/>
      <w:contextualSpacing/>
    </w:pPr>
  </w:style>
  <w:style w:type="table" w:styleId="a4">
    <w:name w:val="Table Grid"/>
    <w:basedOn w:val="a1"/>
    <w:uiPriority w:val="59"/>
    <w:rsid w:val="00CB19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9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52EE"/>
  </w:style>
  <w:style w:type="character" w:customStyle="1" w:styleId="20">
    <w:name w:val="Заголовок 2 Знак"/>
    <w:basedOn w:val="a0"/>
    <w:link w:val="2"/>
    <w:rsid w:val="00C4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0">
    <w:name w:val="s0"/>
    <w:basedOn w:val="a0"/>
    <w:rsid w:val="00C4163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sid w:val="00C416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 Spacing"/>
    <w:qFormat/>
    <w:rsid w:val="00C416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C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C93"/>
  </w:style>
  <w:style w:type="paragraph" w:styleId="a8">
    <w:name w:val="footer"/>
    <w:basedOn w:val="a"/>
    <w:link w:val="a9"/>
    <w:uiPriority w:val="99"/>
    <w:unhideWhenUsed/>
    <w:rsid w:val="009C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C93"/>
  </w:style>
  <w:style w:type="paragraph" w:styleId="aa">
    <w:name w:val="Balloon Text"/>
    <w:basedOn w:val="a"/>
    <w:link w:val="ab"/>
    <w:uiPriority w:val="99"/>
    <w:semiHidden/>
    <w:unhideWhenUsed/>
    <w:rsid w:val="00C9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4"/>
    <w:pPr>
      <w:ind w:left="720"/>
      <w:contextualSpacing/>
    </w:pPr>
  </w:style>
  <w:style w:type="table" w:styleId="a4">
    <w:name w:val="Table Grid"/>
    <w:basedOn w:val="a1"/>
    <w:uiPriority w:val="59"/>
    <w:rsid w:val="00CB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19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75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2129-E9AC-42CE-AC20-A91EB5E4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6326</Words>
  <Characters>36061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GCHP-7</cp:lastModifiedBy>
  <cp:revision>42</cp:revision>
  <cp:lastPrinted>2014-08-25T04:31:00Z</cp:lastPrinted>
  <dcterms:created xsi:type="dcterms:W3CDTF">2014-08-21T11:20:00Z</dcterms:created>
  <dcterms:modified xsi:type="dcterms:W3CDTF">2014-12-04T09:17:00Z</dcterms:modified>
</cp:coreProperties>
</file>